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7837</w:t>
      </w:r>
    </w:p>
    <w:p>
      <w:r>
        <w:t>Visit Number: 28ee3d57aaf1d5b7d80ad9488660e6ee53fcc73b8b497bf1f38dc5d07d915457</w:t>
      </w:r>
    </w:p>
    <w:p>
      <w:r>
        <w:t>Masked_PatientID: 7836</w:t>
      </w:r>
    </w:p>
    <w:p>
      <w:r>
        <w:t>Order ID: 3186fa3b326f2fbe002a6f0946844f6750e3beb293fa353fc8d2528286bf7d7d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03/12/2016 8:46</w:t>
      </w:r>
    </w:p>
    <w:p>
      <w:r>
        <w:t>Line Num: 1</w:t>
      </w:r>
    </w:p>
    <w:p>
      <w:r>
        <w:t>Text:       HISTORY pain over right lateral chest wall ? fracture REPORT Previous PA chest dated 2/12/16 reviewed. No recent rib injury on the right oblique  view.    Normal Finalised by: &lt;DOCTOR&gt;</w:t>
      </w:r>
    </w:p>
    <w:p>
      <w:r>
        <w:t>Accession Number: aee103b5cce99357564520e229efe2a5a4c96f5d87be9f33b05e9b33d618e295</w:t>
      </w:r>
    </w:p>
    <w:p>
      <w:r>
        <w:t>Updated Date Time: 05/12/2016 14:57</w:t>
      </w:r>
    </w:p>
    <w:p>
      <w:pPr>
        <w:pStyle w:val="Heading2"/>
      </w:pPr>
      <w:r>
        <w:t>Layman Explanation</w:t>
      </w:r>
    </w:p>
    <w:p>
      <w:r>
        <w:t>This radiology report discusses       HISTORY pain over right lateral chest wall ? fracture REPORT Previous PA chest dated 2/12/16 reviewed. No recent rib injury on the right oblique  view.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