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7841</w:t>
      </w:r>
    </w:p>
    <w:p>
      <w:r>
        <w:t>Visit Number: eeef56276bf399bc5f377da63519feb8947e8101f3d2c8f725990f156422e1a6</w:t>
      </w:r>
    </w:p>
    <w:p>
      <w:r>
        <w:t>Masked_PatientID: 7836</w:t>
      </w:r>
    </w:p>
    <w:p>
      <w:r>
        <w:t>Order ID: 3e541143276f91507bc4afcd7b1e10e6f34fa7d7bd2bf4e7e9392ebcfc10f259</w:t>
      </w:r>
    </w:p>
    <w:p>
      <w:r>
        <w:t>Order Name: Chest X-ray PA and Oblique</w:t>
      </w:r>
    </w:p>
    <w:p>
      <w:r>
        <w:t>Result Item Code: CHE-PAOBL</w:t>
      </w:r>
    </w:p>
    <w:p>
      <w:r>
        <w:t>Performed Date Time: 05/3/2016 10:54</w:t>
      </w:r>
    </w:p>
    <w:p>
      <w:r>
        <w:t>Line Num: 1</w:t>
      </w:r>
    </w:p>
    <w:p>
      <w:r>
        <w:t>Text:       HISTORY kiv fractrure lt lower ribs; fell in Moral Home  toilet  bruise over lower ribs posteriorly REPORT  Heart size is within normal limits. No active lung lesion is noted. No definite displaced rib fractures are detected in these visualised views.  No pneumothorax  or pleural effusion is noted.   Normal Finalised by: &lt;DOCTOR&gt;</w:t>
      </w:r>
    </w:p>
    <w:p>
      <w:r>
        <w:t>Accession Number: 8cd425fcee3393022b3357099485931da7a7a636463a5fdf8a9a57710e38e9d7</w:t>
      </w:r>
    </w:p>
    <w:p>
      <w:r>
        <w:t>Updated Date Time: 05/3/2016 11:44</w:t>
      </w:r>
    </w:p>
    <w:p>
      <w:pPr>
        <w:pStyle w:val="Heading2"/>
      </w:pPr>
      <w:r>
        <w:t>Layman Explanation</w:t>
      </w:r>
    </w:p>
    <w:p>
      <w:r>
        <w:t>This radiology report discusses       HISTORY kiv fractrure lt lower ribs; fell in Moral Home  toilet  bruise over lower ribs posteriorly REPORT  Heart size is within normal limits. No active lung lesion is noted. No definite displaced rib fractures are detected in these visualised views.  No pneumothorax  or pleural effusion is noted.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