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7840</w:t>
      </w:r>
    </w:p>
    <w:p>
      <w:r>
        <w:t>Visit Number: e052f1c0591e2cbb7e65cfcca07b4fe414371c32e894bfb8a3d60a1e631c3a07</w:t>
      </w:r>
    </w:p>
    <w:p>
      <w:r>
        <w:t>Masked_PatientID: 7836</w:t>
      </w:r>
    </w:p>
    <w:p>
      <w:r>
        <w:t>Order ID: 795f4876cd8f12683eec8248396627d97e3dbbbd0176fc5527760da5884936d1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30/9/2015 15:36</w:t>
      </w:r>
    </w:p>
    <w:p>
      <w:r>
        <w:t>Line Num: 1</w:t>
      </w:r>
    </w:p>
    <w:p>
      <w:r>
        <w:t>Text:       HISTORY ? left lower rib fracture; fall about 2 wks ago and pain over left lower rib region  on compression test REPORT CHEST Heart size is normal. No active lung lesion. No recent rib fracture seen.    Normal Finalised by: &lt;DOCTOR&gt;</w:t>
      </w:r>
    </w:p>
    <w:p>
      <w:r>
        <w:t>Accession Number: 3a3250740bb53b1d17668b2d683e8313c685baded4cc5f8e9fdf5f4d0d98a2e0</w:t>
      </w:r>
    </w:p>
    <w:p>
      <w:r>
        <w:t>Updated Date Time: 30/9/2015 16:07</w:t>
      </w:r>
    </w:p>
    <w:p>
      <w:pPr>
        <w:pStyle w:val="Heading2"/>
      </w:pPr>
      <w:r>
        <w:t>Layman Explanation</w:t>
      </w:r>
    </w:p>
    <w:p>
      <w:r>
        <w:t>This radiology report discusses       HISTORY ? left lower rib fracture; fall about 2 wks ago and pain over left lower rib region  on compression test REPORT CHEST Heart size is normal. No active lung lesion. No recent rib fracture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