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7907</w:t>
      </w:r>
    </w:p>
    <w:p>
      <w:r>
        <w:t>Visit Number: 6b0bfe66a096acfa7a59035bf243fab98c0b46abd70239736082cfd4f0bb89a1</w:t>
      </w:r>
    </w:p>
    <w:p>
      <w:r>
        <w:t>Masked_PatientID: 7867</w:t>
      </w:r>
    </w:p>
    <w:p>
      <w:r>
        <w:t>Order ID: 552b410797f33b735fb288634f783c7198125151b669afb86884e0d4a093ac95</w:t>
      </w:r>
    </w:p>
    <w:p>
      <w:r>
        <w:t>Order Name: Chest X-ray</w:t>
      </w:r>
    </w:p>
    <w:p>
      <w:r>
        <w:t>Result Item Code: CHE-NOV</w:t>
      </w:r>
    </w:p>
    <w:p>
      <w:r>
        <w:t>Performed Date Time: 11/6/2017 15:00</w:t>
      </w:r>
    </w:p>
    <w:p>
      <w:r>
        <w:t>Line Num: 1</w:t>
      </w:r>
    </w:p>
    <w:p>
      <w:r>
        <w:t>Text:       HISTORY post-ETT insertion REPORT Mobile radiograph chest supine. Prior radiograph dated  11/06/2017  was reviewed. The position of endotracheal tube and nasogastric tube are satisfactory.  Bilateral  extensive air space opacities noted, grossly unchanged considering different projections.   The heart size cannot be accurately assessed.   Known / Minor  Finalised by: &lt;DOCTOR&gt;</w:t>
      </w:r>
    </w:p>
    <w:p>
      <w:r>
        <w:t>Accession Number: 5b79d4b77dd295817dbd7f9325e8fc8328da2a6a1f2e34a6294de6fb8e3e1d1d</w:t>
      </w:r>
    </w:p>
    <w:p>
      <w:r>
        <w:t>Updated Date Time: 12/6/2017 19:14</w:t>
      </w:r>
    </w:p>
    <w:p>
      <w:pPr>
        <w:pStyle w:val="Heading2"/>
      </w:pPr>
      <w:r>
        <w:t>Layman Explanation</w:t>
      </w:r>
    </w:p>
    <w:p>
      <w:r>
        <w:t>This radiology report discusses       HISTORY post-ETT insertion REPORT Mobile radiograph chest supine. Prior radiograph dated  11/06/2017  was reviewed. The position of endotracheal tube and nasogastric tube are satisfactory.  Bilateral  extensive air space opacities noted, grossly unchanged considering different projections.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