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7931</w:t>
      </w:r>
    </w:p>
    <w:p>
      <w:r>
        <w:t>Visit Number: 3f0b438454858517eb2940dd4153a04eb10e93f42719b3599adf4369d9d14a9f</w:t>
      </w:r>
    </w:p>
    <w:p>
      <w:r>
        <w:t>Masked_PatientID: 7929</w:t>
      </w:r>
    </w:p>
    <w:p>
      <w:r>
        <w:t>Order ID: 98ab038ed61d7c077d7d3130abfd579ad5bb09d4fd2ded8822798d531fed8ce9</w:t>
      </w:r>
    </w:p>
    <w:p>
      <w:r>
        <w:t>Order Name: Chest X-ray, Erect</w:t>
      </w:r>
    </w:p>
    <w:p>
      <w:r>
        <w:t>Result Item Code: CHE-ER</w:t>
      </w:r>
    </w:p>
    <w:p>
      <w:r>
        <w:t>Performed Date Time: 09/12/2016 14:18</w:t>
      </w:r>
    </w:p>
    <w:p>
      <w:r>
        <w:t>Line Num: 1</w:t>
      </w:r>
    </w:p>
    <w:p>
      <w:r>
        <w:t>Text:          [ CHEST (PA) The heart, lungs and mediastinum are unremarkable.  The aorta is unfurled. There is a left infraclavicular pacing generator with intact right atrial and RV  pacing leads.   Normal Finalised by: &lt;DOCTOR&gt;</w:t>
      </w:r>
    </w:p>
    <w:p>
      <w:r>
        <w:t>Accession Number: 8e60451939d3c16fe213b7dac1a8239cc93e2d26c9a76e3dddd31c6ad13fd9bc</w:t>
      </w:r>
    </w:p>
    <w:p>
      <w:r>
        <w:t>Updated Date Time: 09/12/2016 14:29</w:t>
      </w:r>
    </w:p>
    <w:p>
      <w:pPr>
        <w:pStyle w:val="Heading2"/>
      </w:pPr>
      <w:r>
        <w:t>Layman Explanation</w:t>
      </w:r>
    </w:p>
    <w:p>
      <w:r>
        <w:t>This radiology report discusses          [ CHEST (PA) The heart, lungs and mediastinum are unremarkable.  The aorta is unfurled. There is a left infraclavicular pacing generator with intact right atrial and RV  pacing leads.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