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7939</w:t>
      </w:r>
    </w:p>
    <w:p>
      <w:r>
        <w:t>Visit Number: ef22254647b4d024a93ba2d92c39731dd886d5880e657389f38a875f7e620acc</w:t>
      </w:r>
    </w:p>
    <w:p>
      <w:r>
        <w:t>Masked_PatientID: 7939</w:t>
      </w:r>
    </w:p>
    <w:p>
      <w:r>
        <w:t>Order ID: 727a741a83b591345030881ba43f9b1c8b56787c35a9a1ddadcd30481f2753dc</w:t>
      </w:r>
    </w:p>
    <w:p>
      <w:r>
        <w:t>Order Name: Chest X-ray, Erect</w:t>
      </w:r>
    </w:p>
    <w:p>
      <w:r>
        <w:t>Result Item Code: CHE-ER</w:t>
      </w:r>
    </w:p>
    <w:p>
      <w:r>
        <w:t>Performed Date Time: 18/3/2017 9:03</w:t>
      </w:r>
    </w:p>
    <w:p>
      <w:r>
        <w:t>Line Num: 1</w:t>
      </w:r>
    </w:p>
    <w:p>
      <w:r>
        <w:t>Text:       HISTORY c/o shortness of breath REPORT There is no relevant previous study available for comparison. The cardiac size is mildly enlarged. Unfolding of the aorta is noted. Bilateral upper to mid zones scarring and pleural thickening are noted.  Superimposed  airspace opacification cannot be excluded, clinical correlation is required. Haziness in the left lower zone is also suspicious for airspace opacification - suggest  clinical correlation. No sizeable pleural effusion or pneumothorax is present.    May need further action Finalised by: &lt;DOCTOR&gt;</w:t>
      </w:r>
    </w:p>
    <w:p>
      <w:r>
        <w:t>Accession Number: 8a3b0467d5144bd95a3ecb761309484fcf00e3aa76e062a54e5cccf630d3d36d</w:t>
      </w:r>
    </w:p>
    <w:p>
      <w:r>
        <w:t>Updated Date Time: 18/3/2017 12:46</w:t>
      </w:r>
    </w:p>
    <w:p>
      <w:pPr>
        <w:pStyle w:val="Heading2"/>
      </w:pPr>
      <w:r>
        <w:t>Layman Explanation</w:t>
      </w:r>
    </w:p>
    <w:p>
      <w:r>
        <w:t>This radiology report discusses       HISTORY c/o shortness of breath REPORT There is no relevant previous study available for comparison. The cardiac size is mildly enlarged. Unfolding of the aorta is noted. Bilateral upper to mid zones scarring and pleural thickening are noted.  Superimposed  airspace opacification cannot be excluded, clinical correlation is required. Haziness in the left lower zone is also suspicious for airspace opacification - suggest  clinical correlation. No sizeable pleural effusion or pneumothorax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