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7947</w:t>
      </w:r>
    </w:p>
    <w:p>
      <w:r>
        <w:t>Visit Number: c252b751cd89764439c301f7a8ea94554001b3a8b5f9997689feddf3c53f8e2e</w:t>
      </w:r>
    </w:p>
    <w:p>
      <w:r>
        <w:t>Masked_PatientID: 7940</w:t>
      </w:r>
    </w:p>
    <w:p>
      <w:r>
        <w:t>Order ID: 710cb1d3dbf25e53eb13951292393c1760f8db8fc8f64f8ec36bd0aac868572c</w:t>
      </w:r>
    </w:p>
    <w:p>
      <w:r>
        <w:t>Order Name: Chest X-ray, Erect</w:t>
      </w:r>
    </w:p>
    <w:p>
      <w:r>
        <w:t>Result Item Code: CHE-ER</w:t>
      </w:r>
    </w:p>
    <w:p>
      <w:r>
        <w:t>Performed Date Time: 12/7/2018 19:31</w:t>
      </w:r>
    </w:p>
    <w:p>
      <w:r>
        <w:t>Line Num: 1</w:t>
      </w:r>
    </w:p>
    <w:p>
      <w:r>
        <w:t>Text:       HISTORY bilateral knee pain REPORT  Comparison was made with prior chest radiograph dated 20 December 2017. Right chest venous port with catheter tip projected over right atrium is noted. No active lung lesion or pleural effusion is seen. The heart size cannot be accurately  assessed on this AP projection but appears to be within normal limits.   Known / Minor Reported by: &lt;DOCTOR&gt;</w:t>
      </w:r>
    </w:p>
    <w:p>
      <w:r>
        <w:t>Accession Number: a8839fd62b1dd8dba328b99f2fd58c41760431fd431961f04be5a566d6ac739b</w:t>
      </w:r>
    </w:p>
    <w:p>
      <w:r>
        <w:t>Updated Date Time: 13/7/2018 12:44</w:t>
      </w:r>
    </w:p>
    <w:p>
      <w:pPr>
        <w:pStyle w:val="Heading2"/>
      </w:pPr>
      <w:r>
        <w:t>Layman Explanation</w:t>
      </w:r>
    </w:p>
    <w:p>
      <w:r>
        <w:t>This radiology report discusses       HISTORY bilateral knee pain REPORT  Comparison was made with prior chest radiograph dated 20 December 2017. Right chest venous port with catheter tip projected over right atrium is noted. No active lung lesion or pleural effusion is seen. The heart size cannot be accurately  assessed on this AP projection but appears to be within normal limits.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