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7959</w:t>
      </w:r>
    </w:p>
    <w:p>
      <w:r>
        <w:t>Visit Number: c257f274ca498b2418bb751b0d303496b35ac7313ee195e5320146ab9d3c277e</w:t>
      </w:r>
    </w:p>
    <w:p>
      <w:r>
        <w:t>Masked_PatientID: 7952</w:t>
      </w:r>
    </w:p>
    <w:p>
      <w:r>
        <w:t>Order ID: 7555b554f16eda4cf78993de53c03b92c57e23d4fa904ef733aa5c8a7d26e6f3</w:t>
      </w:r>
    </w:p>
    <w:p>
      <w:r>
        <w:t>Order Name: Chest X-ray</w:t>
      </w:r>
    </w:p>
    <w:p>
      <w:r>
        <w:t>Result Item Code: CHE-NOV</w:t>
      </w:r>
    </w:p>
    <w:p>
      <w:r>
        <w:t>Performed Date Time: 23/9/2018 1:06</w:t>
      </w:r>
    </w:p>
    <w:p>
      <w:r>
        <w:t>Line Num: 1</w:t>
      </w:r>
    </w:p>
    <w:p>
      <w:r>
        <w:t>Text:       HISTORY REDUCED EFFORT TOLERANCE, SOB REPORT Comparison is made with the prior radiograph of 17/1/2012. The heart is enlarged.  The thoracic aorta is unfolded with mural calcification. Pulmonary venous congestion is seen as evidenced by upper lobe diversion and mild  airspace shadowing in the lower zones. No confluent airspace consolidation or sizeable  pleural effusion is noted. No frank pulmonary oedema is seen.  Degenerative changes are seen in the visualised spine.  May need further action Finalised by: &lt;DOCTOR&gt;</w:t>
      </w:r>
    </w:p>
    <w:p>
      <w:r>
        <w:t>Accession Number: ef8f1202f9b88b0014d87ad70028b324d66b283f9b2e7e36b32ddccdfbf9eb00</w:t>
      </w:r>
    </w:p>
    <w:p>
      <w:r>
        <w:t>Updated Date Time: 23/9/2018 9:20</w:t>
      </w:r>
    </w:p>
    <w:p>
      <w:pPr>
        <w:pStyle w:val="Heading2"/>
      </w:pPr>
      <w:r>
        <w:t>Layman Explanation</w:t>
      </w:r>
    </w:p>
    <w:p>
      <w:r>
        <w:t>This radiology report discusses       HISTORY REDUCED EFFORT TOLERANCE, SOB REPORT Comparison is made with the prior radiograph of 17/1/2012. The heart is enlarged.  The thoracic aorta is unfolded with mural calcification. Pulmonary venous congestion is seen as evidenced by upper lobe diversion and mild  airspace shadowing in the lower zones. No confluent airspace consolidation or sizeable  pleural effusion is noted. No frank pulmonary oedema is seen.  Degenerative changes are seen in the visualised spine.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