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7976</w:t>
      </w:r>
    </w:p>
    <w:p>
      <w:r>
        <w:t>Visit Number: 3fb20bf7118c52babcd89b84699e0c881222ab41ad850d949774b0af26829ac9</w:t>
      </w:r>
    </w:p>
    <w:p>
      <w:r>
        <w:t>Masked_PatientID: 7961</w:t>
      </w:r>
    </w:p>
    <w:p>
      <w:r>
        <w:t>Order ID: 5f0bc90e0f2f2b4f923553f04bcb3154d3369bc8fe9fd7736d9a8d297ccbce4b</w:t>
      </w:r>
    </w:p>
    <w:p>
      <w:r>
        <w:t>Order Name: Chest X-ray</w:t>
      </w:r>
    </w:p>
    <w:p>
      <w:r>
        <w:t>Result Item Code: CHE-NOV</w:t>
      </w:r>
    </w:p>
    <w:p>
      <w:r>
        <w:t>Performed Date Time: 05/8/2015 11:19</w:t>
      </w:r>
    </w:p>
    <w:p>
      <w:r>
        <w:t>Line Num: 1</w:t>
      </w:r>
    </w:p>
    <w:p>
      <w:r>
        <w:t>Text:       HISTORY recovered from flu but still coughing REPORT  Compared with a study dated 19 June 2015.  There is largely stable volume loss of both lungs with diffuse reticular opacities,  predominantly involving the upper and lower zones, which are in keeping with underlying  interstitial lung disease. Patchy opacities in bilateral upper and lower poles may  also represent superimposed infection. No sizable pleural effusion on either side.  The heart size is within normal limits.  Overall no significant interval change since  prior study.   May need further action Finalised by: &lt;DOCTOR&gt;</w:t>
      </w:r>
    </w:p>
    <w:p>
      <w:r>
        <w:t>Accession Number: 205f498c0b27f5a498b5ddfae998ce28d6e2eb70a253345c3149e2eddd31f9f7</w:t>
      </w:r>
    </w:p>
    <w:p>
      <w:r>
        <w:t>Updated Date Time: 05/8/2015 12:17</w:t>
      </w:r>
    </w:p>
    <w:p>
      <w:pPr>
        <w:pStyle w:val="Heading2"/>
      </w:pPr>
      <w:r>
        <w:t>Layman Explanation</w:t>
      </w:r>
    </w:p>
    <w:p>
      <w:r>
        <w:t>This radiology report discusses       HISTORY recovered from flu but still coughing REPORT  Compared with a study dated 19 June 2015.  There is largely stable volume loss of both lungs with diffuse reticular opacities,  predominantly involving the upper and lower zones, which are in keeping with underlying  interstitial lung disease. Patchy opacities in bilateral upper and lower poles may  also represent superimposed infection. No sizable pleural effusion on either side.  The heart size is within normal limits.  Overall no significant interval change since  prior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