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7972</w:t>
      </w:r>
    </w:p>
    <w:p>
      <w:r>
        <w:t>Visit Number: 10feb7cd10edd37e1590894cadf852f42b99b7f6048d90e541e6501790f0f521</w:t>
      </w:r>
    </w:p>
    <w:p>
      <w:r>
        <w:t>Masked_PatientID: 7961</w:t>
      </w:r>
    </w:p>
    <w:p>
      <w:r>
        <w:t>Order ID: c082f389b7caff0c76398ba1560bc8a8c115110a850641a2f5ec618bf781026d</w:t>
      </w:r>
    </w:p>
    <w:p>
      <w:r>
        <w:t>Order Name: Chest X-ray</w:t>
      </w:r>
    </w:p>
    <w:p>
      <w:r>
        <w:t>Result Item Code: CHE-NOV</w:t>
      </w:r>
    </w:p>
    <w:p>
      <w:r>
        <w:t>Performed Date Time: 17/7/2017 15:36</w:t>
      </w:r>
    </w:p>
    <w:p>
      <w:r>
        <w:t>Line Num: 1</w:t>
      </w:r>
    </w:p>
    <w:p>
      <w:r>
        <w:t>Text:       Allowing for technical differences, the widespread nodular opacities in the lungs  remain unchanged.  The heart, lungs and mediastinum are grossly unremarkable.   May need further action Finalised by: &lt;DOCTOR&gt;</w:t>
      </w:r>
    </w:p>
    <w:p>
      <w:r>
        <w:t>Accession Number: 4dc1ff0bfa5a777722c5613eeafe9a5bf2dbe7818fb0bf92d02a687daa720449</w:t>
      </w:r>
    </w:p>
    <w:p>
      <w:r>
        <w:t>Updated Date Time: 18/7/2017 7:52</w:t>
      </w:r>
    </w:p>
    <w:p>
      <w:pPr>
        <w:pStyle w:val="Heading2"/>
      </w:pPr>
      <w:r>
        <w:t>Layman Explanation</w:t>
      </w:r>
    </w:p>
    <w:p>
      <w:r>
        <w:t>This radiology report discusses       Allowing for technical differences, the widespread nodular opacities in the lungs  remain unchanged.  The heart, lungs and mediastinum are grossly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