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7987</w:t>
      </w:r>
    </w:p>
    <w:p>
      <w:r>
        <w:t>Visit Number: 2a17a5b09c98474375d5a60d3988418edaf7ebedd7ef0f011ac5661ba89f6a8b</w:t>
      </w:r>
    </w:p>
    <w:p>
      <w:r>
        <w:t>Masked_PatientID: 7985</w:t>
      </w:r>
    </w:p>
    <w:p>
      <w:r>
        <w:t>Order ID: ebe31c712e50e3a7005bca780b6b180618e1627d590e0daff79ba85efa0ab883</w:t>
      </w:r>
    </w:p>
    <w:p>
      <w:r>
        <w:t>Order Name: Chest X-ray, Erect</w:t>
      </w:r>
    </w:p>
    <w:p>
      <w:r>
        <w:t>Result Item Code: CHE-ER</w:t>
      </w:r>
    </w:p>
    <w:p>
      <w:r>
        <w:t>Performed Date Time: 11/12/2019 7:26</w:t>
      </w:r>
    </w:p>
    <w:p>
      <w:r>
        <w:t>Line Num: 1</w:t>
      </w:r>
    </w:p>
    <w:p>
      <w:r>
        <w:t>Text: HISTORY  SOB, LL swelling, orthopnea likely fluid overload REPORT Previous chest radiograph dated 2 June 2016 was reviewed.  There is cardiomegaly. Median sternotomy wires and mediastinal sutures are compatible  with previous CABG. Mild airspace haziness in both lower zones. A small right pleural  effusion is present. There is evidence of pulmonary venous congestion. Findings are  compatible with underlying fluid overload most likely due to underlying cardiac decompensation.  Report Indicator: May need further action Finalised by: &lt;DOCTOR&gt;</w:t>
      </w:r>
    </w:p>
    <w:p>
      <w:r>
        <w:t>Accession Number: fc86961f371b5c0f97ba684024cdb5df4d3cfc5c6a788bb90f81e1ef1bc346f5</w:t>
      </w:r>
    </w:p>
    <w:p>
      <w:r>
        <w:t>Updated Date Time: 11/12/2019 15:07</w:t>
      </w:r>
    </w:p>
    <w:p>
      <w:pPr>
        <w:pStyle w:val="Heading2"/>
      </w:pPr>
      <w:r>
        <w:t>Layman Explanation</w:t>
      </w:r>
    </w:p>
    <w:p>
      <w:r>
        <w:t>This radiology report discusses HISTORY  SOB, LL swelling, orthopnea likely fluid overload REPORT Previous chest radiograph dated 2 June 2016 was reviewed.  There is cardiomegaly. Median sternotomy wires and mediastinal sutures are compatible  with previous CABG. Mild airspace haziness in both lower zones. A small right pleural  effusion is present. There is evidence of pulmonary venous congestion. Findings are  compatible with underlying fluid overload most likely due to underlying cardiac decompensation.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