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8010</w:t>
      </w:r>
    </w:p>
    <w:p>
      <w:r>
        <w:t>Visit Number: 91b48bedba4a9084f347ec2e3c82d6492234511ebdb498ccfc8ff8760dff9f35</w:t>
      </w:r>
    </w:p>
    <w:p>
      <w:r>
        <w:t>Masked_PatientID: 7993</w:t>
      </w:r>
    </w:p>
    <w:p>
      <w:r>
        <w:t>Order ID: a54794940f66d107557a72a0f469462f6b801d5450e1f6752fde61c4605c6f37</w:t>
      </w:r>
    </w:p>
    <w:p>
      <w:r>
        <w:t>Order Name: Chest X-ray</w:t>
      </w:r>
    </w:p>
    <w:p>
      <w:r>
        <w:t>Result Item Code: CHE-NOV</w:t>
      </w:r>
    </w:p>
    <w:p>
      <w:r>
        <w:t>Performed Date Time: 13/11/2015 19:58</w:t>
      </w:r>
    </w:p>
    <w:p>
      <w:r>
        <w:t>Line Num: 1</w:t>
      </w:r>
    </w:p>
    <w:p>
      <w:r>
        <w:t>Text:       HISTORY post ETT adjustment REPORT CHEST Even though this is an AP film, the cardiac shadow appears enlarged.  Fairly extensive air space shadowing is noted in both lung fields, not significantly  improved since the film of 13/11/15. The tip of the endotracheal tube is approximately  4 cm from the bifurcation. There is a left subclavian catheter with its tip over  the distal SVC. The tip of the right sided chest drain is over the right 8th intercostal  space whilst that of the left is over the left 9th intercostal space. The tip of  the naso gastric tube is projected over the mid stomach.   Known / Minor  Finalised by: &lt;DOCTOR&gt;</w:t>
      </w:r>
    </w:p>
    <w:p>
      <w:r>
        <w:t>Accession Number: 2eada5539e4b999a647f7739e912830a6fd5ab960704cd6fe8cdf425f8509beb</w:t>
      </w:r>
    </w:p>
    <w:p>
      <w:r>
        <w:t>Updated Date Time: 16/11/2015 7:44</w:t>
      </w:r>
    </w:p>
    <w:p>
      <w:pPr>
        <w:pStyle w:val="Heading2"/>
      </w:pPr>
      <w:r>
        <w:t>Layman Explanation</w:t>
      </w:r>
    </w:p>
    <w:p>
      <w:r>
        <w:t>This radiology report discusses       HISTORY post ETT adjustment REPORT CHEST Even though this is an AP film, the cardiac shadow appears enlarged.  Fairly extensive air space shadowing is noted in both lung fields, not significantly  improved since the film of 13/11/15. The tip of the endotracheal tube is approximately  4 cm from the bifurcation. There is a left subclavian catheter with its tip over  the distal SVC. The tip of the right sided chest drain is over the right 8th intercostal  space whilst that of the left is over the left 9th intercostal space.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