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8013</w:t>
      </w:r>
    </w:p>
    <w:p>
      <w:r>
        <w:t>Visit Number: 91b48bedba4a9084f347ec2e3c82d6492234511ebdb498ccfc8ff8760dff9f35</w:t>
      </w:r>
    </w:p>
    <w:p>
      <w:r>
        <w:t>Masked_PatientID: 7993</w:t>
      </w:r>
    </w:p>
    <w:p>
      <w:r>
        <w:t>Order ID: 38145b1fffa9a3a43940f308861716583ba4cd5dd23c12bc17623dd2fd46ad93</w:t>
      </w:r>
    </w:p>
    <w:p>
      <w:r>
        <w:t>Order Name: Chest X-ray</w:t>
      </w:r>
    </w:p>
    <w:p>
      <w:r>
        <w:t>Result Item Code: CHE-NOV</w:t>
      </w:r>
    </w:p>
    <w:p>
      <w:r>
        <w:t>Performed Date Time: 18/11/2015 12:45</w:t>
      </w:r>
    </w:p>
    <w:p>
      <w:r>
        <w:t>Line Num: 1</w:t>
      </w:r>
    </w:p>
    <w:p>
      <w:r>
        <w:t>Text:       HISTORY sepsis REPORT Previous chest radiograph dated 17/11/2015 reviewed. There is interval worsening of the extensive bilateral air space opacification. There  are bilateral small pneumothoraxes. Heart size cannot be accurately assessed on this supine projections. T12 compression fracture is again noted. The tip of the ETT is approximately 3 cm above the carina.  A left central line is  seen with its tip projected over the superior vena cava.  The tip of the NGT is projected  over the left hypochondrium.  Right and left chest drains are noted in situ.   May need further action Reported by: &lt;DOCTOR&gt;</w:t>
      </w:r>
    </w:p>
    <w:p>
      <w:r>
        <w:t>Accession Number: c337cf5e44316986cbc212647e5368b769d8c78bbf433c28ab241bf58fe1f892</w:t>
      </w:r>
    </w:p>
    <w:p>
      <w:r>
        <w:t>Updated Date Time: 20/11/2015 16:27</w:t>
      </w:r>
    </w:p>
    <w:p>
      <w:pPr>
        <w:pStyle w:val="Heading2"/>
      </w:pPr>
      <w:r>
        <w:t>Layman Explanation</w:t>
      </w:r>
    </w:p>
    <w:p>
      <w:r>
        <w:t>This radiology report discusses       HISTORY sepsis REPORT Previous chest radiograph dated 17/11/2015 reviewed. There is interval worsening of the extensive bilateral air space opacification. There  are bilateral small pneumothoraxes. Heart size cannot be accurately assessed on this supine projections. T12 compression fracture is again noted. The tip of the ETT is approximately 3 cm above the carina.  A left central line is  seen with its tip projected over the superior vena cava.  The tip of the NGT is projected  over the left hypochondrium.  Right and left chest drains are noted in situ.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