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7999</w:t>
      </w:r>
    </w:p>
    <w:p>
      <w:r>
        <w:t>Visit Number: 91b48bedba4a9084f347ec2e3c82d6492234511ebdb498ccfc8ff8760dff9f35</w:t>
      </w:r>
    </w:p>
    <w:p>
      <w:r>
        <w:t>Masked_PatientID: 7993</w:t>
      </w:r>
    </w:p>
    <w:p>
      <w:r>
        <w:t>Order ID: c9d6ebf6905631050e99e30fb980110fe190e685abfc8d07b66dcc5e088c862c</w:t>
      </w:r>
    </w:p>
    <w:p>
      <w:r>
        <w:t>Order Name: Chest X-ray</w:t>
      </w:r>
    </w:p>
    <w:p>
      <w:r>
        <w:t>Result Item Code: CHE-NOV</w:t>
      </w:r>
    </w:p>
    <w:p>
      <w:r>
        <w:t>Performed Date Time: 30/10/2015 12:45</w:t>
      </w:r>
    </w:p>
    <w:p>
      <w:r>
        <w:t>Line Num: 1</w:t>
      </w:r>
    </w:p>
    <w:p>
      <w:r>
        <w:t>Text:       HISTORY pneumonnia REPORT  Comparison radiograph 26/10/2015. Cardiac size cannot be accurately assessed in this projection. There are symmetric upper and mid zone infiltrates seen with a small left pleural  effusion.  Nasogastric tube and endotracheal tube noted in situ.   May need further action Finalised by: &lt;DOCTOR&gt;</w:t>
      </w:r>
    </w:p>
    <w:p>
      <w:r>
        <w:t>Accession Number: 33af41d76d877be027bf57f52877bfbd1d81129660e39ac27bcc1d64e8236c42</w:t>
      </w:r>
    </w:p>
    <w:p>
      <w:r>
        <w:t>Updated Date Time: 30/10/2015 14:20</w:t>
      </w:r>
    </w:p>
    <w:p>
      <w:pPr>
        <w:pStyle w:val="Heading2"/>
      </w:pPr>
      <w:r>
        <w:t>Layman Explanation</w:t>
      </w:r>
    </w:p>
    <w:p>
      <w:r>
        <w:t>This radiology report discusses       HISTORY pneumonnia REPORT  Comparison radiograph 26/10/2015. Cardiac size cannot be accurately assessed in this projection. There are symmetric upper and mid zone infiltrates seen with a small left pleural  effusion.  Nasogastric tube and endotracheal tube noted in situ.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