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8044</w:t>
      </w:r>
    </w:p>
    <w:p>
      <w:r>
        <w:t>Visit Number: 28e039c10b6b9ad091208629fdcf9d425dc47a8743c72cead46843252f118e0a</w:t>
      </w:r>
    </w:p>
    <w:p>
      <w:r>
        <w:t>Masked_PatientID: 8026</w:t>
      </w:r>
    </w:p>
    <w:p>
      <w:r>
        <w:t>Order ID: 05437314be4a2bf85d2a542f3ea175e096c5e95bb37662eca2903401491958d0</w:t>
      </w:r>
    </w:p>
    <w:p>
      <w:r>
        <w:t>Order Name: Chest X-ray, Erect</w:t>
      </w:r>
    </w:p>
    <w:p>
      <w:r>
        <w:t>Result Item Code: CHE-ER</w:t>
      </w:r>
    </w:p>
    <w:p>
      <w:r>
        <w:t>Performed Date Time: 11/7/2020 11:34</w:t>
      </w:r>
    </w:p>
    <w:p>
      <w:r>
        <w:t>Line Num: 1</w:t>
      </w:r>
    </w:p>
    <w:p>
      <w:r>
        <w:t>Text: HISTORY  ? PTB TRO COVID 19 REPORT Radiograph of 14 Mar 2020 reviewed. Prominence of the pulmonary vasculature noted. Patchy airspace opacities noted in  both lower zones slightly worse on the left. Bilateral pleural effusions are seen.  Findings suggest fluid overload though superimposed infection especially on the left  is not excluded.  The heart size cannot be accurately assessed in this projection, but appears enlarged.  The thoracic aorta is unfolded with mural calcification seen.  Degenerative changes are seen in the visualized spine.  Report Indicator: Further action or early intervention required Finalised by: &lt;DOCTOR&gt;</w:t>
      </w:r>
    </w:p>
    <w:p>
      <w:r>
        <w:t>Accession Number: ebeb517edcc9da2bc3d850fa9386dac9521596e93fc95224a5e082bac71fa9ae</w:t>
      </w:r>
    </w:p>
    <w:p>
      <w:r>
        <w:t>Updated Date Time: 11/7/2020 12:24</w:t>
      </w:r>
    </w:p>
    <w:p>
      <w:pPr>
        <w:pStyle w:val="Heading2"/>
      </w:pPr>
      <w:r>
        <w:t>Layman Explanation</w:t>
      </w:r>
    </w:p>
    <w:p>
      <w:r>
        <w:t>This radiology report discusses HISTORY  ? PTB TRO COVID 19 REPORT Radiograph of 14 Mar 2020 reviewed. Prominence of the pulmonary vasculature noted. Patchy airspace opacities noted in  both lower zones slightly worse on the left. Bilateral pleural effusions are seen.  Findings suggest fluid overload though superimposed infection especially on the left  is not excluded.  The heart size cannot be accurately assessed in this projection, but appears enlarged.  The thoracic aorta is unfolded with mural calcification seen.  Degenerative changes are seen in the visualized spine.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