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8042</w:t>
      </w:r>
    </w:p>
    <w:p>
      <w:r>
        <w:t>Visit Number: 75b53c1d1528e551f02a42cba5418f5eea375138085ad4dd1f0d6c31362a1e39</w:t>
      </w:r>
    </w:p>
    <w:p>
      <w:r>
        <w:t>Masked_PatientID: 8026</w:t>
      </w:r>
    </w:p>
    <w:p>
      <w:r>
        <w:t>Order ID: 3e7a65f1d7b567e6042fab21e59fa87b79e6cd1d3da5f920816f0eb7fc512f75</w:t>
      </w:r>
    </w:p>
    <w:p>
      <w:r>
        <w:t>Order Name: Chest X-ray, Erect</w:t>
      </w:r>
    </w:p>
    <w:p>
      <w:r>
        <w:t>Result Item Code: CHE-ER</w:t>
      </w:r>
    </w:p>
    <w:p>
      <w:r>
        <w:t>Performed Date Time: 29/2/2020 12:50</w:t>
      </w:r>
    </w:p>
    <w:p>
      <w:r>
        <w:t>Line Num: 1</w:t>
      </w:r>
    </w:p>
    <w:p>
      <w:r>
        <w:t>Text: HISTORY  fever REPORT Comparison is made with prior radiograph dated 13 Jan 2020. Heart size cannot be accurately assessed in this AP projection. The thoracic aorta  is unfolded with mural calcification.  Stable patchy airspace opacities are seen in the left lower zone. No new focal consolidation  is noted. Blunting of the left costophrenic angle may represent small pleural effusion. Degenerative changes are seen in the visualised spine. Report Indicator: May need further action Finalised by: &lt;DOCTOR&gt;</w:t>
      </w:r>
    </w:p>
    <w:p>
      <w:r>
        <w:t>Accession Number: 78471beda15604a068ca395a4fb8e600f08990039f7e2ae9c45d5c4b31ef811b</w:t>
      </w:r>
    </w:p>
    <w:p>
      <w:r>
        <w:t>Updated Date Time: 29/2/2020 13:47</w:t>
      </w:r>
    </w:p>
    <w:p>
      <w:pPr>
        <w:pStyle w:val="Heading2"/>
      </w:pPr>
      <w:r>
        <w:t>Layman Explanation</w:t>
      </w:r>
    </w:p>
    <w:p>
      <w:r>
        <w:t>This radiology report discusses HISTORY  fever REPORT Comparison is made with prior radiograph dated 13 Jan 2020. Heart size cannot be accurately assessed in this AP projection. The thoracic aorta  is unfolded with mural calcification.  Stable patchy airspace opacities are seen in the left lower zone. No new focal consolidation  is noted. Blunting of the left costophrenic angle may represent small pleural effusion. Degenerative changes are seen in the visualised spine.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