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805</w:t>
      </w:r>
    </w:p>
    <w:p>
      <w:r>
        <w:t>Visit Number: 179f67a9c5e205d9d4815faac265f565cd3acbf3f3ac55ba0a1a36ab4df4da84</w:t>
      </w:r>
    </w:p>
    <w:p>
      <w:r>
        <w:t>Masked_PatientID: 804</w:t>
      </w:r>
    </w:p>
    <w:p>
      <w:r>
        <w:t>Order ID: c852ed91e15b1a6990151130400da7305067a8422895666ba0a066044f747a13</w:t>
      </w:r>
    </w:p>
    <w:p>
      <w:r>
        <w:t>Order Name: Chest X-ray</w:t>
      </w:r>
    </w:p>
    <w:p>
      <w:r>
        <w:t>Result Item Code: CHE-NOV</w:t>
      </w:r>
    </w:p>
    <w:p>
      <w:r>
        <w:t>Performed Date Time: 21/9/2015 10:30</w:t>
      </w:r>
    </w:p>
    <w:p>
      <w:r>
        <w:t>Line Num: 1</w:t>
      </w:r>
    </w:p>
    <w:p>
      <w:r>
        <w:t>Text:       HISTORY septic wu with desat REPORT Comparison is made with previous chest radiograph dated 18/09/2015. Suboptimal inspiration. Bilateral patchy air space shadowing suggestive of extensive chest infection. Heart size cannot be accurately assessed in this projection. Costophrenic angles cannot be properly visualized.   Further action or early intervention required Reported by: &lt;DOCTOR&gt;</w:t>
      </w:r>
    </w:p>
    <w:p>
      <w:r>
        <w:t>Accession Number: 06015c8ad1dbd2e6f234f795298ba2f020de72f1df521430c850d3ae04a6783d</w:t>
      </w:r>
    </w:p>
    <w:p>
      <w:r>
        <w:t>Updated Date Time: 22/9/2015 14:53</w:t>
      </w:r>
    </w:p>
    <w:p>
      <w:pPr>
        <w:pStyle w:val="Heading2"/>
      </w:pPr>
      <w:r>
        <w:t>Layman Explanation</w:t>
      </w:r>
    </w:p>
    <w:p>
      <w:r>
        <w:t>This radiology report discusses       HISTORY septic wu with desat REPORT Comparison is made with previous chest radiograph dated 18/09/2015. Suboptimal inspiration. Bilateral patchy air space shadowing suggestive of extensive chest infection. Heart size cannot be accurately assessed in this projection. Costophrenic angles cannot be properly visualized.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