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w:t>
      </w:r>
    </w:p>
    <w:p>
      <w:r>
        <w:t>Visit Number: 1d3ef5c06ff9bfc14836d412f1ed39ccf80e7709516a667848f50821a3b487a6</w:t>
      </w:r>
    </w:p>
    <w:p>
      <w:r>
        <w:t>Masked_PatientID: 804</w:t>
      </w:r>
    </w:p>
    <w:p>
      <w:r>
        <w:t>Order ID: c3a5d6d907fd2a9705c654cfe915e7cdcc807624053dcfe1415a6a40c27c2356</w:t>
      </w:r>
    </w:p>
    <w:p>
      <w:r>
        <w:t>Order Name: Chest X-ray, Erect</w:t>
      </w:r>
    </w:p>
    <w:p>
      <w:r>
        <w:t>Result Item Code: CHE-ER</w:t>
      </w:r>
    </w:p>
    <w:p>
      <w:r>
        <w:t>Performed Date Time: 29/1/2016 18:35</w:t>
      </w:r>
    </w:p>
    <w:p>
      <w:r>
        <w:t>Line Num: 1</w:t>
      </w:r>
    </w:p>
    <w:p>
      <w:r>
        <w:t>Text:       HISTORY avf creati8on REPORT Even though the patient is not in full inspiration, the cardiac shadow appears enlarged  on this PA view. Mildly increased bilateral peri hilar and para cardiac vascular  shadowing. Please correlate with the clinical findings.    May need further action Finalised by: &lt;DOCTOR&gt;</w:t>
      </w:r>
    </w:p>
    <w:p>
      <w:r>
        <w:t>Accession Number: c50fe7906b181de3096b25cf60a370494774daab080caeb704c34b80b834097d</w:t>
      </w:r>
    </w:p>
    <w:p>
      <w:r>
        <w:t>Updated Date Time: 30/1/2016 10:03</w:t>
      </w:r>
    </w:p>
    <w:p>
      <w:pPr>
        <w:pStyle w:val="Heading2"/>
      </w:pPr>
      <w:r>
        <w:t>Layman Explanation</w:t>
      </w:r>
    </w:p>
    <w:p>
      <w:r>
        <w:t>This radiology report discusses       HISTORY avf creati8on REPORT Even though the patient is not in full inspiration, the cardiac shadow appears enlarged  on this PA view. Mildly increased bilateral peri hilar and para cardiac vascular  shadowing. Please correlate with the clinical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