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8066</w:t>
      </w:r>
    </w:p>
    <w:p>
      <w:r>
        <w:t>Visit Number: 2a4c09cf71d46a4df0eb6cf4ec9431dac63ba02fdebf2a81a8def023fcf4cb0e</w:t>
      </w:r>
    </w:p>
    <w:p>
      <w:r>
        <w:t>Masked_PatientID: 8057</w:t>
      </w:r>
    </w:p>
    <w:p>
      <w:r>
        <w:t>Order ID: 1bd56ac2ff540d4f989eac9a6116148076d507296c2ef9c7106b0faa544bd8cf</w:t>
      </w:r>
    </w:p>
    <w:p>
      <w:r>
        <w:t>Order Name: Chest X-ray</w:t>
      </w:r>
    </w:p>
    <w:p>
      <w:r>
        <w:t>Result Item Code: CHE-NOV</w:t>
      </w:r>
    </w:p>
    <w:p>
      <w:r>
        <w:t>Performed Date Time: 20/2/2015 9:45</w:t>
      </w:r>
    </w:p>
    <w:p>
      <w:r>
        <w:t>Line Num: 1</w:t>
      </w:r>
    </w:p>
    <w:p>
      <w:r>
        <w:t>Text:       HISTORY ? aspiration REPORT  There is patchy airspace shadowing in the middle zones bilaterally and in the left  lower zone.  Heart size is top normal.  Nasogastric tube is noted in position   May need further action Finalised by: &lt;DOCTOR&gt;</w:t>
      </w:r>
    </w:p>
    <w:p>
      <w:r>
        <w:t>Accession Number: 63ba16cca8093845b2c5af0d684427de416013c1e01efd436a2d0eb463f37cd1</w:t>
      </w:r>
    </w:p>
    <w:p>
      <w:r>
        <w:t>Updated Date Time: 20/2/2015 18:42</w:t>
      </w:r>
    </w:p>
    <w:p>
      <w:pPr>
        <w:pStyle w:val="Heading2"/>
      </w:pPr>
      <w:r>
        <w:t>Layman Explanation</w:t>
      </w:r>
    </w:p>
    <w:p>
      <w:r>
        <w:t>This radiology report discusses       HISTORY ? aspiration REPORT  There is patchy airspace shadowing in the middle zones bilaterally and in the left  lower zone.  Heart size is top normal.  Nasogastric tube is noted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