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8067</w:t>
      </w:r>
    </w:p>
    <w:p>
      <w:r>
        <w:t>Visit Number: 2a4c09cf71d46a4df0eb6cf4ec9431dac63ba02fdebf2a81a8def023fcf4cb0e</w:t>
      </w:r>
    </w:p>
    <w:p>
      <w:r>
        <w:t>Masked_PatientID: 8057</w:t>
      </w:r>
    </w:p>
    <w:p>
      <w:r>
        <w:t>Order ID: 4f89866e2b82b9df11c12e3169107bfd82b7e50255f806bae7db01758508d6c4</w:t>
      </w:r>
    </w:p>
    <w:p>
      <w:r>
        <w:t>Order Name: Chest X-ray</w:t>
      </w:r>
    </w:p>
    <w:p>
      <w:r>
        <w:t>Result Item Code: CHE-NOV</w:t>
      </w:r>
    </w:p>
    <w:p>
      <w:r>
        <w:t>Performed Date Time: 27/2/2015 9:41</w:t>
      </w:r>
    </w:p>
    <w:p>
      <w:r>
        <w:t>Line Num: 1</w:t>
      </w:r>
    </w:p>
    <w:p>
      <w:r>
        <w:t>Text:       HISTORY follow up cxr for abscess in lung / nodules REPORT  Comparison was made with previous radiograph of 20 February 2015. A nasogastric tube is in situ. The heart is not enlarged.  Bilateral perihilar reticular changes areagain seen,  grossly unchanged.  No pleural effusion or pneumothorax is noted.  Stable right apical  nodule is noted.  Bilateral rib fractures are again seen.   Known / Minor  Finalised by: &lt;DOCTOR&gt;</w:t>
      </w:r>
    </w:p>
    <w:p>
      <w:r>
        <w:t>Accession Number: 4634a2d7579b8c05772edd6be881c4222eca58bc0b5051dcba6ebf0eb2eee6fe</w:t>
      </w:r>
    </w:p>
    <w:p>
      <w:r>
        <w:t>Updated Date Time: 27/2/2015 16:25</w:t>
      </w:r>
    </w:p>
    <w:p>
      <w:pPr>
        <w:pStyle w:val="Heading2"/>
      </w:pPr>
      <w:r>
        <w:t>Layman Explanation</w:t>
      </w:r>
    </w:p>
    <w:p>
      <w:r>
        <w:t>This radiology report discusses       HISTORY follow up cxr for abscess in lung / nodules REPORT  Comparison was made with previous radiograph of 20 February 2015. A nasogastric tube is in situ. The heart is not enlarged.  Bilateral perihilar reticular changes areagain seen,  grossly unchanged.  No pleural effusion or pneumothorax is noted.  Stable right apical  nodule is noted.  Bilateral rib fractures are again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