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8110</w:t>
      </w:r>
    </w:p>
    <w:p>
      <w:r>
        <w:t>Visit Number: f21c2b9dddc0650bae088f20d9e7ee6ed0fe1bc700887442b46af67c1c2bf299</w:t>
      </w:r>
    </w:p>
    <w:p>
      <w:r>
        <w:t>Masked_PatientID: 8085</w:t>
      </w:r>
    </w:p>
    <w:p>
      <w:r>
        <w:t>Order ID: b2aa09deee679729eafc1943298867134998e786faf125a9c9d3da993e095583</w:t>
      </w:r>
    </w:p>
    <w:p>
      <w:r>
        <w:t>Order Name: Chest X-ray, Erect</w:t>
      </w:r>
    </w:p>
    <w:p>
      <w:r>
        <w:t>Result Item Code: CHE-ER</w:t>
      </w:r>
    </w:p>
    <w:p>
      <w:r>
        <w:t>Performed Date Time: 19/6/2020 21:16</w:t>
      </w:r>
    </w:p>
    <w:p>
      <w:r>
        <w:t>Line Num: 1</w:t>
      </w:r>
    </w:p>
    <w:p>
      <w:r>
        <w:t>Text: HISTORY  TRO COVID recent d/c for HCAP REPORT Comparison was made with the previous study dated 11 June 2020. Improved airspace opacities in the left lower zone. Increased airspace opacities in the left upper and right lower zone. Heart sizecannot be accurately assessed. Report Indicator: Further action or early intervention required Finalised by: &lt;DOCTOR&gt;</w:t>
      </w:r>
    </w:p>
    <w:p>
      <w:r>
        <w:t>Accession Number: 4434cd186fee0f9e8691c0be7004a06dd0eb7242d83bc77548556b372ae0705e</w:t>
      </w:r>
    </w:p>
    <w:p>
      <w:r>
        <w:t>Updated Date Time: 19/6/2020 21:42</w:t>
      </w:r>
    </w:p>
    <w:p>
      <w:pPr>
        <w:pStyle w:val="Heading2"/>
      </w:pPr>
      <w:r>
        <w:t>Layman Explanation</w:t>
      </w:r>
    </w:p>
    <w:p>
      <w:r>
        <w:t>This radiology report discusses HISTORY  TRO COVID recent d/c for HCAP REPORT Comparison was made with the previous study dated 11 June 2020. Improved airspace opacities in the left lower zone. Increased airspace opacities in the left upper and right lower zone. Heart sizecannot be accurately assessed.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