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8144</w:t>
      </w:r>
    </w:p>
    <w:p>
      <w:r>
        <w:t>Visit Number: f9ad975aa396ac900a094d439e9aabd86d8a0db9679908689dd25d50958e5f37</w:t>
      </w:r>
    </w:p>
    <w:p>
      <w:r>
        <w:t>Masked_PatientID: 8141</w:t>
      </w:r>
    </w:p>
    <w:p>
      <w:r>
        <w:t>Order ID: a03554ab6a85b1583bf50b1557135aff3b25feb902b294c69be8ca4dad359bfb</w:t>
      </w:r>
    </w:p>
    <w:p>
      <w:r>
        <w:t>Order Name: Chest X-ray</w:t>
      </w:r>
    </w:p>
    <w:p>
      <w:r>
        <w:t>Result Item Code: CHE-NOV</w:t>
      </w:r>
    </w:p>
    <w:p>
      <w:r>
        <w:t>Performed Date Time: 28/1/2016 20:13</w:t>
      </w:r>
    </w:p>
    <w:p>
      <w:r>
        <w:t>Line Num: 1</w:t>
      </w:r>
    </w:p>
    <w:p>
      <w:r>
        <w:t>Text:       HISTORY sepsis and CCF post intubation REPORT  Comparison was made with previous radiograph of the same day. There is interval insertion of endotracheal and nasogastric tubes.  The endotracheal  tube appears appropriately positioned, but the tip of the nasogastric tube is in  the right main bronchus (repositioned into appropriate position on the subsequently  performed radiograph). The heart is enlarged.  There is bilateral patchy consolidation, bilateral pleural  effusions (larger on the right), and upper lobe diversion.  Findings are in keeping  with congestive cardiac failure.   May need further action Finalised by: &lt;DOCTOR&gt;</w:t>
      </w:r>
    </w:p>
    <w:p>
      <w:r>
        <w:t>Accession Number: c1a69b88a5e665f214be8fad197cf713035ab9375a8c87e2f626dda1aa974161</w:t>
      </w:r>
    </w:p>
    <w:p>
      <w:r>
        <w:t>Updated Date Time: 29/1/2016 11:15</w:t>
      </w:r>
    </w:p>
    <w:p>
      <w:pPr>
        <w:pStyle w:val="Heading2"/>
      </w:pPr>
      <w:r>
        <w:t>Layman Explanation</w:t>
      </w:r>
    </w:p>
    <w:p>
      <w:r>
        <w:t>This radiology report discusses       HISTORY sepsis and CCF post intubation REPORT  Comparison was made with previous radiograph of the same day. There is interval insertion of endotracheal and nasogastric tubes.  The endotracheal  tube appears appropriately positioned, but the tip of the nasogastric tube is in  the right main bronchus (repositioned into appropriate position on the subsequently  performed radiograph). The heart is enlarged.  There is bilateral patchy consolidation, bilateral pleural  effusions (larger on the right), and upper lobe diversion.  Findings are in keeping  with congestive cardiac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