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8159</w:t>
      </w:r>
    </w:p>
    <w:p>
      <w:r>
        <w:t>Visit Number: a7d624ee4a60a1c578945bfa25c3ba69a9135852710863c43c4d4da53d0b4737</w:t>
      </w:r>
    </w:p>
    <w:p>
      <w:r>
        <w:t>Masked_PatientID: 8146</w:t>
      </w:r>
    </w:p>
    <w:p>
      <w:r>
        <w:t>Order ID: 7f21834689c44989c1029a2223ba2a668158a166440ae129abd496f63fa17b51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24/1/2017 9:23</w:t>
      </w:r>
    </w:p>
    <w:p>
      <w:r>
        <w:t>Line Num: 2</w:t>
      </w:r>
    </w:p>
    <w:p>
      <w:r>
        <w:t>Text: cardiomegaly noted with slightly prominent pulmonary vasculature. No confluent  consolidation, discrete mass or sizable pleural effusions.  No rib fracture or focal bony lesion seen.   Known / Minor  Finalised by: &lt;DOCTOR&gt;</w:t>
      </w:r>
    </w:p>
    <w:p>
      <w:r>
        <w:t>Accession Number: f0f2db322d7667cac9344ac50f755f0937034f4128542faa8d4904ecf8543dc8</w:t>
      </w:r>
    </w:p>
    <w:p>
      <w:r>
        <w:t>Updated Date Time: 24/1/2017 9:54</w:t>
      </w:r>
    </w:p>
    <w:p>
      <w:pPr>
        <w:pStyle w:val="Heading2"/>
      </w:pPr>
      <w:r>
        <w:t>Layman Explanation</w:t>
      </w:r>
    </w:p>
    <w:p>
      <w:r>
        <w:t>This radiology report discusses cardiomegaly noted with slightly prominent pulmonary vasculature. No confluent  consolidation, discrete mass or sizable pleural effusions.  No rib fracture or focal bony lesion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