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8199</w:t>
      </w:r>
    </w:p>
    <w:p>
      <w:r>
        <w:t>Visit Number: b4c1895ba135cfa82eb04d2479a60fee4988efce45ebbb8880cc8c054e69f18d</w:t>
      </w:r>
    </w:p>
    <w:p>
      <w:r>
        <w:t>Masked_PatientID: 8167</w:t>
      </w:r>
    </w:p>
    <w:p>
      <w:r>
        <w:t>Order ID: 901f623d5ca0809d5bd219156d92a315eeed422ac39bea270ee605974030d030</w:t>
      </w:r>
    </w:p>
    <w:p>
      <w:r>
        <w:t>Order Name: Chest X-ray</w:t>
      </w:r>
    </w:p>
    <w:p>
      <w:r>
        <w:t>Result Item Code: CHE-NOV</w:t>
      </w:r>
    </w:p>
    <w:p>
      <w:r>
        <w:t>Performed Date Time: 04/3/2018 8:32</w:t>
      </w:r>
    </w:p>
    <w:p>
      <w:r>
        <w:t>Line Num: 1</w:t>
      </w:r>
    </w:p>
    <w:p>
      <w:r>
        <w:t>Text:       HISTORY sepsis REPORT  Mobile AP sitting film Comparison study:  3 March 2018 There is improvement of the fluid overload.  Bilateral lower zone air space consolidation  is still present.  Stable left pleural effusion. The tubes and lines remain unchanged and there is a prosthetic cardiac valve.   May need further action Finalised by: &lt;DOCTOR&gt;</w:t>
      </w:r>
    </w:p>
    <w:p>
      <w:r>
        <w:t>Accession Number: e91b7ae10117afc65c0978ec633c634acc63782e12be98de8c5771a678bc7fa0</w:t>
      </w:r>
    </w:p>
    <w:p>
      <w:r>
        <w:t>Updated Date Time: 05/3/2018 12:41</w:t>
      </w:r>
    </w:p>
    <w:p>
      <w:pPr>
        <w:pStyle w:val="Heading2"/>
      </w:pPr>
      <w:r>
        <w:t>Layman Explanation</w:t>
      </w:r>
    </w:p>
    <w:p>
      <w:r>
        <w:t>This radiology report discusses       HISTORY sepsis REPORT  Mobile AP sitting film Comparison study:  3 March 2018 There is improvement of the fluid overload.  Bilateral lower zone air space consolidation  is still present.  Stable left pleural effusion. The tubes and lines remain unchanged and there is a prosthetic cardiac valve.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