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8225</w:t>
      </w:r>
    </w:p>
    <w:p>
      <w:r>
        <w:t>Visit Number: 60495d73d34f6b8b945cd368bcc29233fbc4016a8dd2b1a980d4305a1459588d</w:t>
      </w:r>
    </w:p>
    <w:p>
      <w:r>
        <w:t>Masked_PatientID: 8167</w:t>
      </w:r>
    </w:p>
    <w:p>
      <w:r>
        <w:t>Order ID: 6e7dd1a4f04800063549cdbc928c680ec178dbed839c30d082e0d1cdef019e4e</w:t>
      </w:r>
    </w:p>
    <w:p>
      <w:r>
        <w:t>Order Name: Chest X-ray</w:t>
      </w:r>
    </w:p>
    <w:p>
      <w:r>
        <w:t>Result Item Code: CHE-NOV</w:t>
      </w:r>
    </w:p>
    <w:p>
      <w:r>
        <w:t>Performed Date Time: 08/5/2018 9:32</w:t>
      </w:r>
    </w:p>
    <w:p>
      <w:r>
        <w:t>Line Num: 1</w:t>
      </w:r>
    </w:p>
    <w:p>
      <w:r>
        <w:t>Text:       HISTORY For CTS TCU REPORT Comparison study:  09/04/2018 Sternotomy wires and a prosthetic heart valve are present.  The heart size is not  accurately assessed in the AP projection.  There are bilateral pleural effusions  and lower zone air space opacities, not significantly changed from the previous radiograph.   Known / Minor  Finalised by: &lt;DOCTOR&gt;</w:t>
      </w:r>
    </w:p>
    <w:p>
      <w:r>
        <w:t>Accession Number: 2377a4c65223d9526b0f1517a77da98550a570b73a45db9dc3d110b68de32524</w:t>
      </w:r>
    </w:p>
    <w:p>
      <w:r>
        <w:t>Updated Date Time: 08/5/2018 11:30</w:t>
      </w:r>
    </w:p>
    <w:p>
      <w:pPr>
        <w:pStyle w:val="Heading2"/>
      </w:pPr>
      <w:r>
        <w:t>Layman Explanation</w:t>
      </w:r>
    </w:p>
    <w:p>
      <w:r>
        <w:t>This radiology report discusses       HISTORY For CTS TCU REPORT Comparison study:  09/04/2018 Sternotomy wires and a prosthetic heart valve are present.  The heart size is not  accurately assessed in the AP projection.  There are bilateral pleural effusions  and lower zone air space opacities, not significantly changed from the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