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8174</w:t>
      </w:r>
    </w:p>
    <w:p>
      <w:r>
        <w:t>Visit Number: b4c1895ba135cfa82eb04d2479a60fee4988efce45ebbb8880cc8c054e69f18d</w:t>
      </w:r>
    </w:p>
    <w:p>
      <w:r>
        <w:t>Masked_PatientID: 8167</w:t>
      </w:r>
    </w:p>
    <w:p>
      <w:r>
        <w:t>Order ID: 65649760268d42d6d89eb1f33532221987169dda870922aba980e60724bc04f1</w:t>
      </w:r>
    </w:p>
    <w:p>
      <w:r>
        <w:t>Order Name: Chest X-ray</w:t>
      </w:r>
    </w:p>
    <w:p>
      <w:r>
        <w:t>Result Item Code: CHE-NOV</w:t>
      </w:r>
    </w:p>
    <w:p>
      <w:r>
        <w:t>Performed Date Time: 13/2/2018 5:26</w:t>
      </w:r>
    </w:p>
    <w:p>
      <w:r>
        <w:t>Line Num: 1</w:t>
      </w:r>
    </w:p>
    <w:p>
      <w:r>
        <w:t>Text:       HISTORY acute MR REPORT Chest radiograph of the previous day was reviewed. Sternotomy wires and prosthetic mitral valve are noted.  ETT tip is in stable satisfactory  position.  The left internal jugular catheter tip is projected over the brachiocephalic  vein.  Bilateral chest tubes and pericardial drain are in stable positions.  There  are stable patchy airspace opacities in bilateral mid to lower zones on a background  of pulmonary congestion.   May need further action Finalised by: &lt;DOCTOR&gt;</w:t>
      </w:r>
    </w:p>
    <w:p>
      <w:r>
        <w:t>Accession Number: 2569ab86a73f844413e5bea0ede4fdf4884d0994c954188b4bc1ef207522a79b</w:t>
      </w:r>
    </w:p>
    <w:p>
      <w:r>
        <w:t>Updated Date Time: 13/2/2018 18:41</w:t>
      </w:r>
    </w:p>
    <w:p>
      <w:pPr>
        <w:pStyle w:val="Heading2"/>
      </w:pPr>
      <w:r>
        <w:t>Layman Explanation</w:t>
      </w:r>
    </w:p>
    <w:p>
      <w:r>
        <w:t>This radiology report discusses       HISTORY acute MR REPORT Chest radiograph of the previous day was reviewed. Sternotomy wires and prosthetic mitral valve are noted.  ETT tip is in stable satisfactory  position.  The left internal jugular catheter tip is projected over the brachiocephalic  vein.  Bilateral chest tubes and pericardial drain are in stable positions.  There  are stable patchy airspace opacities in bilateral mid to lower zones on a background  of pulmonary congestion.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