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8177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8ac865350ccb32db79fb9b0cfa8c0f04011248260e92ac01ae92897a96bf6876</w:t>
      </w:r>
    </w:p>
    <w:p>
      <w:r>
        <w:t>Order Name: Chest X-ray</w:t>
      </w:r>
    </w:p>
    <w:p>
      <w:r>
        <w:t>Result Item Code: CHE-NOV</w:t>
      </w:r>
    </w:p>
    <w:p>
      <w:r>
        <w:t>Performed Date Time: 16/2/2018 5:07</w:t>
      </w:r>
    </w:p>
    <w:p>
      <w:r>
        <w:t>Line Num: 1</w:t>
      </w:r>
    </w:p>
    <w:p>
      <w:r>
        <w:t>Text:       HISTORY s/p MVR REPORT  X-ray dated 15/02/2018 was reviewed. Patchy airspace shadows are still present in the left mid and both lower zones.   There is no significant change from previous x-ray.   Known / Minor  Finalised by: &lt;DOCTOR&gt;</w:t>
      </w:r>
    </w:p>
    <w:p>
      <w:r>
        <w:t>Accession Number: 4c858dd016f508ecbaf839522a012a52194e5b42c669dfb65b79eae37b1a365a</w:t>
      </w:r>
    </w:p>
    <w:p>
      <w:r>
        <w:t>Updated Date Time: 17/2/2018 8:46</w:t>
      </w:r>
    </w:p>
    <w:p>
      <w:pPr>
        <w:pStyle w:val="Heading2"/>
      </w:pPr>
      <w:r>
        <w:t>Layman Explanation</w:t>
      </w:r>
    </w:p>
    <w:p>
      <w:r>
        <w:t>This radiology report discusses       HISTORY s/p MVR REPORT  X-ray dated 15/02/2018 was reviewed. Patchy airspace shadows are still present in the left mid and both lower zones.   There is no significant change from previous x-ray.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