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8215</w:t>
      </w:r>
    </w:p>
    <w:p>
      <w:r>
        <w:t>Visit Number: b4c1895ba135cfa82eb04d2479a60fee4988efce45ebbb8880cc8c054e69f18d</w:t>
      </w:r>
    </w:p>
    <w:p>
      <w:r>
        <w:t>Masked_PatientID: 8167</w:t>
      </w:r>
    </w:p>
    <w:p>
      <w:r>
        <w:t>Order ID: 3cf3273c34938921424c6e1674295a7d125e47983a513e0fa1b5278420d5f0cf</w:t>
      </w:r>
    </w:p>
    <w:p>
      <w:r>
        <w:t>Order Name: Chest X-ray, Erect</w:t>
      </w:r>
    </w:p>
    <w:p>
      <w:r>
        <w:t>Result Item Code: CHE-ER</w:t>
      </w:r>
    </w:p>
    <w:p>
      <w:r>
        <w:t>Performed Date Time: 20/3/2018 7:09</w:t>
      </w:r>
    </w:p>
    <w:p>
      <w:r>
        <w:t>Line Num: 1</w:t>
      </w:r>
    </w:p>
    <w:p>
      <w:r>
        <w:t>Text:       HISTORY . MVR. to do at 6am. REPORT CHEST (AP SITTING MOBILE) TOTAL OF ONE IMAGE The previous chest radiograph of 18 March 2018 at 05:59 a.m. was reviewed with the  report. In the current chest radiograph, the degree of airspace opacification in both lungs  shows slight improvement.  The left lower zone still shows haziness.   May need further action Finalised by: &lt;DOCTOR&gt;</w:t>
      </w:r>
    </w:p>
    <w:p>
      <w:r>
        <w:t>Accession Number: 723ef9f2023bea90b0ddaecdd5ee268c865bbd7a344600636e858baa9242dc8f</w:t>
      </w:r>
    </w:p>
    <w:p>
      <w:r>
        <w:t>Updated Date Time: 20/3/2018 17:26</w:t>
      </w:r>
    </w:p>
    <w:p>
      <w:pPr>
        <w:pStyle w:val="Heading2"/>
      </w:pPr>
      <w:r>
        <w:t>Layman Explanation</w:t>
      </w:r>
    </w:p>
    <w:p>
      <w:r>
        <w:t>This radiology report discusses       HISTORY . MVR. to do at 6am. REPORT CHEST (AP SITTING MOBILE) TOTAL OF ONE IMAGE The previous chest radiograph of 18 March 2018 at 05:59 a.m. was reviewed with the  report. In the current chest radiograph, the degree of airspace opacification in both lungs  shows slight improvement.  The left lower zone still shows haziness.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