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8249</w:t>
      </w:r>
    </w:p>
    <w:p>
      <w:r>
        <w:t>Visit Number: 0fca08f3d0176867a28fb10fc55a4de620628c2f94d6dc32ba89bb4d046ba042</w:t>
      </w:r>
    </w:p>
    <w:p>
      <w:r>
        <w:t>Masked_PatientID: 8247</w:t>
      </w:r>
    </w:p>
    <w:p>
      <w:r>
        <w:t>Order ID: 4c7cd34a72ca0202789a38707c8d541a473e1e4338af3d852cdb2197b6f1cc7d</w:t>
      </w:r>
    </w:p>
    <w:p>
      <w:r>
        <w:t>Order Name: Chest X-ray</w:t>
      </w:r>
    </w:p>
    <w:p>
      <w:r>
        <w:t>Result Item Code: CHE-NOV</w:t>
      </w:r>
    </w:p>
    <w:p>
      <w:r>
        <w:t>Performed Date Time: 04/4/2020 0:38</w:t>
      </w:r>
    </w:p>
    <w:p>
      <w:r>
        <w:t>Line Num: 1</w:t>
      </w:r>
    </w:p>
    <w:p>
      <w:r>
        <w:t>Text: HISTORY  asthma attack, mild REPORT Comparison made with prior chest radiograph dated 8 September 2016. The heart size is normal. Hazy airspace opacity in the periphery of the right lower zone may represent early  infective change. No pleural effusion is seen. Stable linear air space density is  again seen in the left lower zone, indeterminate. Multiple linear densities projected over the central thoracic region likely represent  charm needles. Degenerative changes are noted in the visualised spine. Report Indicator: Further action or early intervention required Finalised by: &lt;DOCTOR&gt;</w:t>
      </w:r>
    </w:p>
    <w:p>
      <w:r>
        <w:t>Accession Number: cd70f65c97b8d35fbf98b023e069d6da403146a8eb13244a167138db3e54d91e</w:t>
      </w:r>
    </w:p>
    <w:p>
      <w:r>
        <w:t>Updated Date Time: 04/4/2020 1:07</w:t>
      </w:r>
    </w:p>
    <w:p>
      <w:pPr>
        <w:pStyle w:val="Heading2"/>
      </w:pPr>
      <w:r>
        <w:t>Layman Explanation</w:t>
      </w:r>
    </w:p>
    <w:p>
      <w:r>
        <w:t>This radiology report discusses HISTORY  asthma attack, mild REPORT Comparison made with prior chest radiograph dated 8 September 2016. The heart size is normal. Hazy airspace opacity in the periphery of the right lower zone may represent early  infective change. No pleural effusion is seen. Stable linear air space density is  again seen in the left lower zone, indeterminate. Multiple linear densities projected over the central thoracic region likely represent  charm needles. Degenerative changes are noted in the visualised spine.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