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8251</w:t>
      </w:r>
    </w:p>
    <w:p>
      <w:r>
        <w:t>Visit Number: ed9e6a93392eb72c429f690e659e84a752d3994315c6071a38e43df58cad7540</w:t>
      </w:r>
    </w:p>
    <w:p>
      <w:r>
        <w:t>Masked_PatientID: 8247</w:t>
      </w:r>
    </w:p>
    <w:p>
      <w:r>
        <w:t>Order ID: ef755f19efa95cf4c1e43637bf225f977e5784c8eb20f346e7d1caf2bb7fbfa6</w:t>
      </w:r>
    </w:p>
    <w:p>
      <w:r>
        <w:t>Order Name: Chest X-ray, Erect</w:t>
      </w:r>
    </w:p>
    <w:p>
      <w:r>
        <w:t>Result Item Code: CHE-ER</w:t>
      </w:r>
    </w:p>
    <w:p>
      <w:r>
        <w:t>Performed Date Time: 29/7/2020 17:51</w:t>
      </w:r>
    </w:p>
    <w:p>
      <w:r>
        <w:t>Line Num: 1</w:t>
      </w:r>
    </w:p>
    <w:p>
      <w:r>
        <w:t>Text: HISTORY  severe asthma; B19 REPORT Study of 1 July 2020 reviewed. Cardiac size is top normal and difficult to assess accurately in the AP projection. Pulmonary parenchyma and costophrenic angles are clear. Multiple charm needles projected over the chest. Report Indicator: May need further action Finalised by: &lt;DOCTOR&gt;</w:t>
      </w:r>
    </w:p>
    <w:p>
      <w:r>
        <w:t>Accession Number: 273c7983ec0cadb1592e2abc3d57a70ebc3d341ab037328226bdfcd0985ae0c4</w:t>
      </w:r>
    </w:p>
    <w:p>
      <w:r>
        <w:t>Updated Date Time: 29/7/2020 18:29</w:t>
      </w:r>
    </w:p>
    <w:p>
      <w:pPr>
        <w:pStyle w:val="Heading2"/>
      </w:pPr>
      <w:r>
        <w:t>Layman Explanation</w:t>
      </w:r>
    </w:p>
    <w:p>
      <w:r>
        <w:t>This radiology report discusses HISTORY  severe asthma; B19 REPORT Study of 1 July 2020 reviewed. Cardiac size is top normal and difficult to assess accurately in the AP projection. Pulmonary parenchyma and costophrenic angles are clear. Multiple charm needles projected over the chest.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