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8257</w:t>
      </w:r>
    </w:p>
    <w:p>
      <w:r>
        <w:t>Visit Number: d1bd6f4dbf245190efc34e214fc5ab3b7fb92793bf9b098583a26452116545ef</w:t>
      </w:r>
    </w:p>
    <w:p>
      <w:r>
        <w:t>Masked_PatientID: 8257</w:t>
      </w:r>
    </w:p>
    <w:p>
      <w:r>
        <w:t>Order ID: cc5840abf68b34a501075a6524f64a28615313f18d93bb39513b4a7277c44a27</w:t>
      </w:r>
    </w:p>
    <w:p>
      <w:r>
        <w:t>Order Name: Chest X-ray, Erect</w:t>
      </w:r>
    </w:p>
    <w:p>
      <w:r>
        <w:t>Result Item Code: CHE-ER</w:t>
      </w:r>
    </w:p>
    <w:p>
      <w:r>
        <w:t>Performed Date Time: 16/11/2016 13:00</w:t>
      </w:r>
    </w:p>
    <w:p>
      <w:r>
        <w:t>Line Num: 1</w:t>
      </w:r>
    </w:p>
    <w:p>
      <w:r>
        <w:t>Text:       HISTORY Metastatic PTC REPORT CHEST The cardiac shadow is enlarged. The CT ratio measures 17/33. No active lung lesion. No large suspicious lung masses seen.    Known / Minor  Finalised by: &lt;DOCTOR&gt;</w:t>
      </w:r>
    </w:p>
    <w:p>
      <w:r>
        <w:t>Accession Number: d0e810ab744705b83b66594da72e9e613c532ddd3b8dc778a880c5390fd4e52c</w:t>
      </w:r>
    </w:p>
    <w:p>
      <w:r>
        <w:t>Updated Date Time: 16/11/2016 16:19</w:t>
      </w:r>
    </w:p>
    <w:p>
      <w:pPr>
        <w:pStyle w:val="Heading2"/>
      </w:pPr>
      <w:r>
        <w:t>Layman Explanation</w:t>
      </w:r>
    </w:p>
    <w:p>
      <w:r>
        <w:t>This radiology report discusses       HISTORY Metastatic PTC REPORT CHEST The cardiac shadow is enlarged. The CT ratio measures 17/33. No active lung lesion. No large suspicious lung masses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