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8276</w:t>
      </w:r>
    </w:p>
    <w:p>
      <w:r>
        <w:t>Visit Number: 9c1cf83598ac8f487ebfbb5886cc42cda0214ead95018f3b70b7a10421f52270</w:t>
      </w:r>
    </w:p>
    <w:p>
      <w:r>
        <w:t>Masked_PatientID: 8269</w:t>
      </w:r>
    </w:p>
    <w:p>
      <w:r>
        <w:t>Order ID: 27d37621bffb2c9a66f9b8f187a3bbfd8c9b7bec25a324f285cb8f28758307f2</w:t>
      </w:r>
    </w:p>
    <w:p>
      <w:r>
        <w:t>Order Name: Chest X-ray</w:t>
      </w:r>
    </w:p>
    <w:p>
      <w:r>
        <w:t>Result Item Code: CHE-NOV</w:t>
      </w:r>
    </w:p>
    <w:p>
      <w:r>
        <w:t>Performed Date Time: 08/10/2016 6:43</w:t>
      </w:r>
    </w:p>
    <w:p>
      <w:r>
        <w:t>Line Num: 1</w:t>
      </w:r>
    </w:p>
    <w:p>
      <w:r>
        <w:t>Text:       HISTORY wheezing REPORT  Dual-lead cardiac pacemaker is noted in situ.  There is pulmonary oedema with distended  vasculature, small effusions and ground-glass shadowing in both lower zones.  The  heart appears slightly   Known / Minor  Finalised by: &lt;DOCTOR&gt;</w:t>
      </w:r>
    </w:p>
    <w:p>
      <w:r>
        <w:t>Accession Number: 4ecad3174a2c017e874ae9bdc90da35bb092518e8f871a7643525851b4a25ab6</w:t>
      </w:r>
    </w:p>
    <w:p>
      <w:r>
        <w:t>Updated Date Time: 09/10/2016 10:55</w:t>
      </w:r>
    </w:p>
    <w:p>
      <w:pPr>
        <w:pStyle w:val="Heading2"/>
      </w:pPr>
      <w:r>
        <w:t>Layman Explanation</w:t>
      </w:r>
    </w:p>
    <w:p>
      <w:r>
        <w:t>This radiology report discusses       HISTORY wheezing REPORT  Dual-lead cardiac pacemaker is noted in situ.  There is pulmonary oedema with distended  vasculature, small effusions and ground-glass shadowing in both lower zones.  The  heart appears slightly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