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8271</w:t>
      </w:r>
    </w:p>
    <w:p>
      <w:r>
        <w:t>Visit Number: 4530954f388d9d717cd77b56a6cfab464952de68eba69fa1438709d0d4dbceda</w:t>
      </w:r>
    </w:p>
    <w:p>
      <w:r>
        <w:t>Masked_PatientID: 8269</w:t>
      </w:r>
    </w:p>
    <w:p>
      <w:r>
        <w:t>Order ID: 0824c692e8384a469ee8c410eb596fecde33b1528468ffb498864b8666c17662</w:t>
      </w:r>
    </w:p>
    <w:p>
      <w:r>
        <w:t>Order Name: Chest X-ray Oblique (Specify Side)</w:t>
      </w:r>
    </w:p>
    <w:p>
      <w:r>
        <w:t>Result Item Code: CHE-OBL</w:t>
      </w:r>
    </w:p>
    <w:p>
      <w:r>
        <w:t>Performed Date Time: 08/3/2015 23:20</w:t>
      </w:r>
    </w:p>
    <w:p>
      <w:r>
        <w:t>Line Num: 1</w:t>
      </w:r>
    </w:p>
    <w:p>
      <w:r>
        <w:t>Text:       HISTORY h/o fall blunt trauma chest REPORT  Chest radiograph supine and oblique. Prior radiograph dated 01/03/2015 was reviewed. Interval worsening of the bilateral perihilar, lower zone air space opacities with  septal lines noted suspicious for pulmonary oedema.  The superimposed infection cannot  be excluded.  The heart size cannot be accurately assessed.  Right chest wall dual-lead  pacemaker is seen. No displaced fracture is seen in the oblique view.     May needfurther action Finalised by: &lt;DOCTOR&gt;</w:t>
      </w:r>
    </w:p>
    <w:p>
      <w:r>
        <w:t>Accession Number: f0268a7ab9872f36e381700ab9d7b5a70973645f75c799682bf2195d4db93e22</w:t>
      </w:r>
    </w:p>
    <w:p>
      <w:r>
        <w:t>Updated Date Time: 10/3/2015 18:14</w:t>
      </w:r>
    </w:p>
    <w:p>
      <w:pPr>
        <w:pStyle w:val="Heading2"/>
      </w:pPr>
      <w:r>
        <w:t>Layman Explanation</w:t>
      </w:r>
    </w:p>
    <w:p>
      <w:r>
        <w:t>This radiology report discusses       HISTORY h/o fall blunt trauma chest REPORT  Chest radiograph supine and oblique. Prior radiograph dated 01/03/2015 was reviewed. Interval worsening of the bilateral perihilar, lower zone air space opacities with  septal lines noted suspicious for pulmonary oedema.  The superimposed infection cannot  be excluded.  The heart size cannot be accurately assessed.  Right chest wall dual-lead  pacemaker is seen. No displaced fracture is seen in the oblique view.     May needfurther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