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8328</w:t>
      </w:r>
    </w:p>
    <w:p>
      <w:r>
        <w:t>Visit Number: d73e65a7ff72e7ea4daea068238f1e1998184921f445873a739cc9b1c60a3a49</w:t>
      </w:r>
    </w:p>
    <w:p>
      <w:r>
        <w:t>Masked_PatientID: 8305</w:t>
      </w:r>
    </w:p>
    <w:p>
      <w:r>
        <w:t>Order ID: 70ca75567b2263afd8f13ca2b6d7a982800cdfa3035e81591848d66eb0ca7dab</w:t>
      </w:r>
    </w:p>
    <w:p>
      <w:r>
        <w:t>Order Name: US Chest Wall</w:t>
      </w:r>
    </w:p>
    <w:p>
      <w:r>
        <w:t>Result Item Code: USCHEW</w:t>
      </w:r>
    </w:p>
    <w:p>
      <w:r>
        <w:t>Performed Date Time: 15/11/2019 11:51</w:t>
      </w:r>
    </w:p>
    <w:p>
      <w:r>
        <w:t>Line Num: 1</w:t>
      </w:r>
    </w:p>
    <w:p>
      <w:r>
        <w:t>Text: HISTORY  left anterior chest wall spontaneous bruise with ? underlying small swelling, for  further evaluation FINDINGS Targeted scan was done over the left anterior chest wall. The subcutaneous tissues are thickened and oedematous with increased echogenicity  seen. There is no increased vascularity. No focal fluid collection is seen adjacent  to the subcutaneous tissues. Incidental finding of left subacromial subdeltoid bursa effusion with synovial hypertrophy  and debris. CONCLUSION The subcutaneous tissues are thickened and oedematous over the left anterior chest  wall. No underlying focal fluid collection is seen. Report Indicator: Known / Minor Finalised by: &lt;DOCTOR&gt;</w:t>
      </w:r>
    </w:p>
    <w:p>
      <w:r>
        <w:t>Accession Number: 851693cf6bdfd848f4fa7169173dbfe50e777b4896b8d948364ca54f34be99ce</w:t>
      </w:r>
    </w:p>
    <w:p>
      <w:r>
        <w:t>Updated Date Time: 15/11/2019 12:16</w:t>
      </w:r>
    </w:p>
    <w:p>
      <w:pPr>
        <w:pStyle w:val="Heading2"/>
      </w:pPr>
      <w:r>
        <w:t>Layman Explanation</w:t>
      </w:r>
    </w:p>
    <w:p>
      <w:r>
        <w:t>This radiology report discusses HISTORY  left anterior chest wall spontaneous bruise with ? underlying small swelling, for  further evaluation FINDINGS Targeted scan was done over the left anterior chest wall. The subcutaneous tissues are thickened and oedematous with increased echogenicity  seen. There is no increased vascularity. No focal fluid collection is seen adjacent  to the subcutaneous tissues. Incidental finding of left subacromial subdeltoid bursa effusion with synovial hypertrophy  and debris. CONCLUSION The subcutaneous tissues are thickened and oedematous over the left anterior chest  wall. No underlying focal fluid collection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