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8322</w:t>
      </w:r>
    </w:p>
    <w:p>
      <w:r>
        <w:t>Visit Number: d73e65a7ff72e7ea4daea068238f1e1998184921f445873a739cc9b1c60a3a49</w:t>
      </w:r>
    </w:p>
    <w:p>
      <w:r>
        <w:t>Masked_PatientID: 8305</w:t>
      </w:r>
    </w:p>
    <w:p>
      <w:r>
        <w:t>Order ID: ebb327af346bfb248e6293903eca551ab54ba8e659c196f4164807631193b05d</w:t>
      </w:r>
    </w:p>
    <w:p>
      <w:r>
        <w:t>Order Name: Chest X-ray PA and Oblique</w:t>
      </w:r>
    </w:p>
    <w:p>
      <w:r>
        <w:t>Result Item Code: CHE-PAOBL</w:t>
      </w:r>
    </w:p>
    <w:p>
      <w:r>
        <w:t>Performed Date Time: 27/7/2019 9:11</w:t>
      </w:r>
    </w:p>
    <w:p>
      <w:r>
        <w:t>Line Num: 1</w:t>
      </w:r>
    </w:p>
    <w:p>
      <w:r>
        <w:t>Text: HISTORY  left sided chest pain TRO rib fracture REPORT No grossly displaced rib fracture. Central catheter projected over the SVC. Lungs  are clear. Left shoulder osteoarthritis and an exostosis is as previously. Report Indicator: Known / Minor Finalised by: &lt;DOCTOR&gt;</w:t>
      </w:r>
    </w:p>
    <w:p>
      <w:r>
        <w:t>Accession Number: fef951cb00df29b6699b5dc579000bddb9dab55622b7e34107fb8a74981181c5</w:t>
      </w:r>
    </w:p>
    <w:p>
      <w:r>
        <w:t>Updated Date Time: 27/7/2019 13:20</w:t>
      </w:r>
    </w:p>
    <w:p>
      <w:pPr>
        <w:pStyle w:val="Heading2"/>
      </w:pPr>
      <w:r>
        <w:t>Layman Explanation</w:t>
      </w:r>
    </w:p>
    <w:p>
      <w:r>
        <w:t>This radiology report discusses HISTORY  left sided chest pain TRO rib fracture REPORT No grossly displaced rib fracture. Central catheter projected over the SVC. Lungs  are clear. Left shoulder osteoarthritis and an exostosis is as previously.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