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8369</w:t>
      </w:r>
    </w:p>
    <w:p>
      <w:r>
        <w:t>Visit Number: 047cc8d177ac61c7db2111be533aee70d68a863e7a8cb96a0162e15d31d0fe10</w:t>
      </w:r>
    </w:p>
    <w:p>
      <w:r>
        <w:t>Masked_PatientID: 8352</w:t>
      </w:r>
    </w:p>
    <w:p>
      <w:r>
        <w:t>Order ID: 4e0ef99f77c3d8e5689598ba49ac3482fc7ac37b2a622823f6a0efcc8f583abb</w:t>
      </w:r>
    </w:p>
    <w:p>
      <w:r>
        <w:t>Order Name: Chest X-ray</w:t>
      </w:r>
    </w:p>
    <w:p>
      <w:r>
        <w:t>Result Item Code: CHE-NOV</w:t>
      </w:r>
    </w:p>
    <w:p>
      <w:r>
        <w:t>Performed Date Time: 23/1/2020 22:54</w:t>
      </w:r>
    </w:p>
    <w:p>
      <w:r>
        <w:t>Line Num: 1</w:t>
      </w:r>
    </w:p>
    <w:p>
      <w:r>
        <w:t>Text: HISTORY  fast AF REPORT Previous chest radiograph of 28 December 2019 was noted. Tip of the central venous catheter is projected over the lower superior vena cava. Heart size cannot be accurately assessed in this projection. Aorta is unfolded. New airspace changes are seen in the right upper to mid zone perihilar region suspicious  for active infection in appropriate clinical context. Stable patchy atelectasis is seen in the left lower zone. There is no pleural effusion. Stable elevation of right hemidiaphragm. Report Indicator: May need further action Finalised by: &lt;DOCTOR&gt;</w:t>
      </w:r>
    </w:p>
    <w:p>
      <w:r>
        <w:t>Accession Number: 5e57e910ee0b5e3a4e84704c17bdab3c9a34fa28f7cab51cc8ba18cdcad00916</w:t>
      </w:r>
    </w:p>
    <w:p>
      <w:r>
        <w:t>Updated Date Time: 24/1/2020 9:01</w:t>
      </w:r>
    </w:p>
    <w:p>
      <w:pPr>
        <w:pStyle w:val="Heading2"/>
      </w:pPr>
      <w:r>
        <w:t>Layman Explanation</w:t>
      </w:r>
    </w:p>
    <w:p>
      <w:r>
        <w:t>This radiology report discusses HISTORY  fast AF REPORT Previous chest radiograph of 28 December 2019 was noted. Tip of the central venous catheter is projected over the lower superior vena cava. Heart size cannot be accurately assessed in this projection. Aorta is unfolded. New airspace changes are seen in the right upper to mid zone perihilar region suspicious  for active infection in appropriate clinical context. Stable patchy atelectasis is seen in the left lower zone. There is no pleural effusion. Stable elevation of right hemidiaphragm.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