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8368</w:t>
      </w:r>
    </w:p>
    <w:p>
      <w:r>
        <w:t>Visit Number: 047cc8d177ac61c7db2111be533aee70d68a863e7a8cb96a0162e15d31d0fe10</w:t>
      </w:r>
    </w:p>
    <w:p>
      <w:r>
        <w:t>Masked_PatientID: 8352</w:t>
      </w:r>
    </w:p>
    <w:p>
      <w:r>
        <w:t>Order ID: 95c9d8859219379e4f52f916a217d88a6d1b319ef7e6f2ba393d6248adf30a60</w:t>
      </w:r>
    </w:p>
    <w:p>
      <w:r>
        <w:t>Order Name: Chest X-ray</w:t>
      </w:r>
    </w:p>
    <w:p>
      <w:r>
        <w:t>Result Item Code: CHE-NOV</w:t>
      </w:r>
    </w:p>
    <w:p>
      <w:r>
        <w:t>Performed Date Time: 28/12/2019 6:32</w:t>
      </w:r>
    </w:p>
    <w:p>
      <w:r>
        <w:t>Line Num: 1</w:t>
      </w:r>
    </w:p>
    <w:p>
      <w:r>
        <w:t>Text: HISTORY  Desaturation REPORT Right central venous catheter is projected over the SVC. Linear shadowing in the  left mid and lower zones and right basal atelectasis is unchanged. Right hemidiaphragm  remains elevated. Report Indicator: Known/ Minor Finalised by: &lt;DOCTOR&gt;</w:t>
      </w:r>
    </w:p>
    <w:p>
      <w:r>
        <w:t>Accession Number: 357d740b21a29ad320e7c3932cd101697ddb4b833e36c15300f69960d4f78798</w:t>
      </w:r>
    </w:p>
    <w:p>
      <w:r>
        <w:t>Updated Date Time: 28/12/2019 17:41</w:t>
      </w:r>
    </w:p>
    <w:p>
      <w:pPr>
        <w:pStyle w:val="Heading2"/>
      </w:pPr>
      <w:r>
        <w:t>Layman Explanation</w:t>
      </w:r>
    </w:p>
    <w:p>
      <w:r>
        <w:t>This radiology report discusses HISTORY  Desaturation REPORT Right central venous catheter is projected over the SVC. Linear shadowing in the  left mid and lower zones and right basal atelectasis is unchanged. Right hemidiaphragm  remains elevated. Report Indicator: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