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8398</w:t>
      </w:r>
    </w:p>
    <w:p>
      <w:r>
        <w:t>Visit Number: 31caa5689d2e322f9cda3b58ada34f1b0f8a30a75d8713a846af82a60b30d5ce</w:t>
      </w:r>
    </w:p>
    <w:p>
      <w:r>
        <w:t>Masked_PatientID: 8395</w:t>
      </w:r>
    </w:p>
    <w:p>
      <w:r>
        <w:t>Order ID: c0e2056f3599207031f95b58edbd85ed09c3347f934c57ed9431681c0cf86f95</w:t>
      </w:r>
    </w:p>
    <w:p>
      <w:r>
        <w:t>Order Name: Chest X-ray</w:t>
      </w:r>
    </w:p>
    <w:p>
      <w:r>
        <w:t>Result Item Code: CHE-NOV</w:t>
      </w:r>
    </w:p>
    <w:p>
      <w:r>
        <w:t>Performed Date Time: 02/6/2017 11:06</w:t>
      </w:r>
    </w:p>
    <w:p>
      <w:r>
        <w:t>Line Num: 1</w:t>
      </w:r>
    </w:p>
    <w:p>
      <w:r>
        <w:t>Text:       HISTORY COUGH AND SOB, LOW SATS REPORT  Previous chest radiograph dated 15 April 2015 was reviewed. Focal ground glass opacities are seen in the right lower zone, subtle but similar  changes are noted in the left mid to lower zone, these may be infective or inflammatory.  Stable scarring and nodular opacities are seen in both upper zones more on the right.  No significant pleural effusion. The lungs show emphysematous changes. The heart  is within normal limits.  Mayneed further action Finalised by: &lt;DOCTOR&gt;</w:t>
      </w:r>
    </w:p>
    <w:p>
      <w:r>
        <w:t>Accession Number: 4444f7e9047e855c89b31c0367888f4c7d60e5f341bbc734df63e9c5779141af</w:t>
      </w:r>
    </w:p>
    <w:p>
      <w:r>
        <w:t>Updated Date Time: 02/6/2017 15:51</w:t>
      </w:r>
    </w:p>
    <w:p>
      <w:pPr>
        <w:pStyle w:val="Heading2"/>
      </w:pPr>
      <w:r>
        <w:t>Layman Explanation</w:t>
      </w:r>
    </w:p>
    <w:p>
      <w:r>
        <w:t>This radiology report discusses       HISTORY COUGH AND SOB, LOW SATS REPORT  Previous chest radiograph dated 15 April 2015 was reviewed. Focal ground glass opacities are seen in the right lower zone, subtle but similar  changes are noted in the left mid to lower zone, these may be infective or inflammatory.  Stable scarring and nodular opacities are seen in both upper zones more on the right.  No significant pleural effusion. The lungs show emphysematous changes. The heart  is within normal limits.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