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8401</w:t>
      </w:r>
    </w:p>
    <w:p>
      <w:r>
        <w:t>Visit Number: 6cbd4522ceefb2d338a7c449b59dedb35d7c034cfc83e5883b40682cc8cb148a</w:t>
      </w:r>
    </w:p>
    <w:p>
      <w:r>
        <w:t>Masked_PatientID: 8395</w:t>
      </w:r>
    </w:p>
    <w:p>
      <w:r>
        <w:t>Order ID: 93627df8209655247b835fc04fadf7b70ce5f672164264dde7ec520631cd7879</w:t>
      </w:r>
    </w:p>
    <w:p>
      <w:r>
        <w:t>Order Name: CT Chest or Thorax</w:t>
      </w:r>
    </w:p>
    <w:p>
      <w:r>
        <w:t>Result Item Code: CTCHE</w:t>
      </w:r>
    </w:p>
    <w:p>
      <w:r>
        <w:t>Performed Date Time: 10/8/2017 12:04</w:t>
      </w:r>
    </w:p>
    <w:p>
      <w:r>
        <w:t>Line Num: 1</w:t>
      </w:r>
    </w:p>
    <w:p>
      <w:r>
        <w:t>Text:       HISTORY Recent severe CAP and CT showed slight confluent mediastinal lymph nodes. To assess  for progress of these enlarged lymph nodes. TECHNIQUE Scans acquired as per department protocol. Intravenous contrast: Iopamiro 370 - Volume (ml): 50 FINDINGS Comparison is made with the CT chest of 06/06/2017. There is interval improvement in the consolidation and ground glass opacities involving  both lungs. Small clusters of centrilobular nodules in the lingula and middle lobe  likely represent residual active airway inflammation. . Subpleural and peri-fissural opacities with adjacent scarring involving both lung  apices are likely post-inflammatory. Post-inflammatory opacities are also seen in  the left lower lobe. A few stable subcentimetre calcified granulomas in the right  upper lobe are seen. The central airways are patent. Mediastinal and bilateral hilar lymph nodes show interval reduction in size, for  example of the subcarinal lymph node measures 1.0 cm (current 5-42) compared with  2.4 cm (previous 402-40). The hilar vasculature demonstrates normal enhancement.  No pleural or pericardial  effusion is seen. The limitations of the upper abdomen demonstrate diffuse decreased hepatic attenuation  suggestive of steatosis. No bony destruction is seen. CONCLUSION Since 06/06/2017: 1. Interval improvement in the infective airspace opacities. Residual active small  airways disease is present in the middle and lingular lobe. Resolution of the bilateral  pleural effusions. 2. Small volume mediastinal and hilar lymph nodes are likely reactive and demonstrate  interval reduction in size.   Known / Minor  Reported by: &lt;DOCTOR&gt;</w:t>
      </w:r>
    </w:p>
    <w:p>
      <w:r>
        <w:t>Accession Number: 8ff26fac0609da5d8d00b4f14d150b25c9c6b4f6a3998ff72beadf869c0641aa</w:t>
      </w:r>
    </w:p>
    <w:p>
      <w:r>
        <w:t>Updated Date Time: 11/8/2017 16:03</w:t>
      </w:r>
    </w:p>
    <w:p>
      <w:pPr>
        <w:pStyle w:val="Heading2"/>
      </w:pPr>
      <w:r>
        <w:t>Layman Explanation</w:t>
      </w:r>
    </w:p>
    <w:p>
      <w:r>
        <w:t>This radiology report discusses       HISTORY Recent severe CAP and CT showed slight confluent mediastinal lymph nodes. To assess  for progress of these enlarged lymph nodes. TECHNIQUE Scans acquired as per department protocol. Intravenous contrast: Iopamiro 370 - Volume (ml): 50 FINDINGS Comparison is made with the CT chest of 06/06/2017. There is interval improvement in the consolidation and ground glass opacities involving  both lungs. Small clusters of centrilobular nodules in the lingula and middle lobe  likely represent residual active airway inflammation. . Subpleural and peri-fissural opacities with adjacent scarring involving both lung  apices are likely post-inflammatory. Post-inflammatory opacities are also seen in  the left lower lobe. A few stable subcentimetre calcified granulomas in the right  upper lobe are seen. The central airways are patent. Mediastinal and bilateral hilar lymph nodes show interval reduction in size, for  example of the subcarinal lymph node measures 1.0 cm (current 5-42) compared with  2.4 cm (previous 402-40). The hilar vasculature demonstrates normal enhancement.  No pleural or pericardial  effusion is seen. The limitations of the upper abdomen demonstrate diffuse decreased hepatic attenuation  suggestive of steatosis. No bony destruction is seen. CONCLUSION Since 06/06/2017: 1. Interval improvement in the infective airspace opacities. Residual active small  airways disease is present in the middle and lingular lobe. Resolution of the bilateral  pleural effusions. 2. Small volume mediastinal and hilar lymph nodes are likely reactive and demonstrate  interval reduction in size.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