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8402</w:t>
      </w:r>
    </w:p>
    <w:p>
      <w:r>
        <w:t>Visit Number: 5d46dffa0acc9007dec179099c89d1be70f624a365860bee9b3c16c51d91708f</w:t>
      </w:r>
    </w:p>
    <w:p>
      <w:r>
        <w:t>Masked_PatientID: 8395</w:t>
      </w:r>
    </w:p>
    <w:p>
      <w:r>
        <w:t>Order ID: a02d1c9f084894fe652f1e194f8ce9e0be941eff441508f2060e355c503a0243</w:t>
      </w:r>
    </w:p>
    <w:p>
      <w:r>
        <w:t>Order Name: Chest X-ray</w:t>
      </w:r>
    </w:p>
    <w:p>
      <w:r>
        <w:t>Result Item Code: CHE-NOV</w:t>
      </w:r>
    </w:p>
    <w:p>
      <w:r>
        <w:t>Performed Date Time: 14/2/2018 16:22</w:t>
      </w:r>
    </w:p>
    <w:p>
      <w:r>
        <w:t>Line Num: 1</w:t>
      </w:r>
    </w:p>
    <w:p>
      <w:r>
        <w:t>Text:       HISTORY CLL. Cough, rhinorrhoea. Bibasal creps. Raised WBC. REPORT  Prior radiograph 5 July 2017 was reviewed. Prior CT study 10 August 2017 was also reviewed. There is interval increase in multiple patchy opacification in both lungs, eg the  periphery of the upper zones bilaterally, as well as reticulonodular shadowing in  the right lower zone. There may be related to infective exacerbations. There is no pleural effusion. Follow-up after appropriate treatment is recommended.   May need further action Finalised by: &lt;DOCTOR&gt;</w:t>
      </w:r>
    </w:p>
    <w:p>
      <w:r>
        <w:t>Accession Number: 02ed43baa7b12e8c4dfe43d8c6ac9a9252aabe24c61b4ae1600bf41664c88f72</w:t>
      </w:r>
    </w:p>
    <w:p>
      <w:r>
        <w:t>Updated Date Time: 14/2/2018 17:20</w:t>
      </w:r>
    </w:p>
    <w:p>
      <w:pPr>
        <w:pStyle w:val="Heading2"/>
      </w:pPr>
      <w:r>
        <w:t>Layman Explanation</w:t>
      </w:r>
    </w:p>
    <w:p>
      <w:r>
        <w:t>This radiology report discusses       HISTORY CLL. Cough, rhinorrhoea. Bibasal creps. Raised WBC. REPORT  Prior radiograph 5 July 2017 was reviewed. Prior CT study 10 August 2017 was also reviewed. There is interval increase in multiple patchy opacification in both lungs, eg the  periphery of the upper zones bilaterally, as well as reticulonodular shadowing in  the right lower zone. There may be related to infective exacerbations. There is no pleural effusion. Follow-up after appropriate treatment is recommended.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