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8425</w:t>
      </w:r>
    </w:p>
    <w:p>
      <w:r>
        <w:t>Visit Number: 25cc4c8b45a16d120983fddd9818c6ff4a3060b1331c985987556c382e513c32</w:t>
      </w:r>
    </w:p>
    <w:p>
      <w:r>
        <w:t>Masked_PatientID: 8404</w:t>
      </w:r>
    </w:p>
    <w:p>
      <w:r>
        <w:t>Order ID: 04a9d61d7fc331535420bac1b9e0ddb4a612552f1b1ae2db1a5b4ae4623fff1b</w:t>
      </w:r>
    </w:p>
    <w:p>
      <w:r>
        <w:t>Order Name: Chest X-ray, Erect</w:t>
      </w:r>
    </w:p>
    <w:p>
      <w:r>
        <w:t>Result Item Code: CHE-ER</w:t>
      </w:r>
    </w:p>
    <w:p>
      <w:r>
        <w:t>Performed Date Time: 19/7/2020 11:25</w:t>
      </w:r>
    </w:p>
    <w:p>
      <w:r>
        <w:t>Line Num: 1</w:t>
      </w:r>
    </w:p>
    <w:p>
      <w:r>
        <w:t>Text: HISTORY  fever, mechanical fall, REPORT Prior chest radiograph of 3 March 2020 was noted. Suboptimal inspiration limits assessment of the lung bases and heart size. Coronary stent in situ. No consolidation or sizable pleural effusion seen. Posterior instrumentation of the thoracolumbar spine noted. Old right ninth rib fracture. Report Indicator: Known / Minor Finalised by: &lt;DOCTOR&gt;</w:t>
      </w:r>
    </w:p>
    <w:p>
      <w:r>
        <w:t>Accession Number: c425dcc6de0de53190086a1a23eaf7a895e24c52acc1da19787c29d6b32a0824</w:t>
      </w:r>
    </w:p>
    <w:p>
      <w:r>
        <w:t>Updated Date Time: 19/7/2020 11:44</w:t>
      </w:r>
    </w:p>
    <w:p>
      <w:pPr>
        <w:pStyle w:val="Heading2"/>
      </w:pPr>
      <w:r>
        <w:t>Layman Explanation</w:t>
      </w:r>
    </w:p>
    <w:p>
      <w:r>
        <w:t>This radiology report discusses HISTORY  fever, mechanical fall, REPORT Prior chest radiograph of 3 March 2020 was noted. Suboptimal inspiration limits assessment of the lung bases and heart size. Coronary stent in situ. No consolidation or sizable pleural effusion seen. Posterior instrumentation of the thoracolumbar spine noted. Old right ninth rib fracture.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