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8431</w:t>
      </w:r>
    </w:p>
    <w:p>
      <w:r>
        <w:t>Visit Number: c42725078f40c803852e3c3a2b93f3976117f9225065a7ace7e4361acb4cdefe</w:t>
      </w:r>
    </w:p>
    <w:p>
      <w:r>
        <w:t>Masked_PatientID: 8431</w:t>
      </w:r>
    </w:p>
    <w:p>
      <w:r>
        <w:t>Order ID: 49041d9b625aa5174c591d8e9e4f1ec6e6ebd6d0b693d9db6fb8fcce4f4a4b2e</w:t>
      </w:r>
    </w:p>
    <w:p>
      <w:r>
        <w:t>Order Name: Chest X-ray</w:t>
      </w:r>
    </w:p>
    <w:p>
      <w:r>
        <w:t>Result Item Code: CHE-NOV</w:t>
      </w:r>
    </w:p>
    <w:p>
      <w:r>
        <w:t>Performed Date Time: 26/7/2015 23:58</w:t>
      </w:r>
    </w:p>
    <w:p>
      <w:r>
        <w:t>Line Num: 1</w:t>
      </w:r>
    </w:p>
    <w:p>
      <w:r>
        <w:t>Text:       HISTORY post cath, post iabp REPORT  There is pulmonary oedema with dense airspace shadowing in a perihilar distribution.   Interstitial oedema is also observed.  The heart borders are obscured.  A nasogastric  tube, ETT, and I A B P are noted in situ.   Known / Minor  Finalised by: &lt;DOCTOR&gt;</w:t>
      </w:r>
    </w:p>
    <w:p>
      <w:r>
        <w:t>Accession Number: a5a1f049f296cf3cd2634847899bc4c30eed3e162234d6c6b20a6a96bf464850</w:t>
      </w:r>
    </w:p>
    <w:p>
      <w:r>
        <w:t>Updated Date Time: 27/7/2015 22:42</w:t>
      </w:r>
    </w:p>
    <w:p>
      <w:pPr>
        <w:pStyle w:val="Heading2"/>
      </w:pPr>
      <w:r>
        <w:t>Layman Explanation</w:t>
      </w:r>
    </w:p>
    <w:p>
      <w:r>
        <w:t>This radiology report discusses       HISTORY post cath, post iabp REPORT  There is pulmonary oedema with dense airspace shadowing in a perihilar distribution.   Interstitial oedema is also observed.  The heart borders are obscured.  A nasogastric  tube, ETT, and I A B P are noted in situ.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