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8457</w:t>
      </w:r>
    </w:p>
    <w:p>
      <w:r>
        <w:t>Visit Number: 6da86d788605a924ead034e43bcea6d46ff8ff2b534794e8cd98ffca9950fa7e</w:t>
      </w:r>
    </w:p>
    <w:p>
      <w:r>
        <w:t>Masked_PatientID: 8457</w:t>
      </w:r>
    </w:p>
    <w:p>
      <w:r>
        <w:t>Order ID: f40817155c4e4f9ac422e484d1f6a15fe977f53ab00e59123df19a043fd96757</w:t>
      </w:r>
    </w:p>
    <w:p>
      <w:r>
        <w:t>Order Name: Chest X-ray</w:t>
      </w:r>
    </w:p>
    <w:p>
      <w:r>
        <w:t>Result Item Code: CHE-NOV</w:t>
      </w:r>
    </w:p>
    <w:p>
      <w:r>
        <w:t>Performed Date Time: 03/7/2018 7:07</w:t>
      </w:r>
    </w:p>
    <w:p>
      <w:r>
        <w:t>Line Num: 1</w:t>
      </w:r>
    </w:p>
    <w:p>
      <w:r>
        <w:t>Text:       HISTORY Sob REPORT Comparison is made with the prior chest radiograph dated 2 July 2018. Cardiomegaly is noted. There is increased opacification of the right lower zone with  blunting of the both costophrenic angles and associated peribronchial cuffing.  Findings  are suggestive of pulmonary oedema.   Further action or early intervention required Reported by: &lt;DOCTOR&gt;</w:t>
      </w:r>
    </w:p>
    <w:p>
      <w:r>
        <w:t>Accession Number: e6f4ee54e341746ffe95c7bd733bf6ed523a03cd27c62d53beafbb5fce6c8129</w:t>
      </w:r>
    </w:p>
    <w:p>
      <w:r>
        <w:t>Updated Date Time: 03/7/2018 17:12</w:t>
      </w:r>
    </w:p>
    <w:p>
      <w:pPr>
        <w:pStyle w:val="Heading2"/>
      </w:pPr>
      <w:r>
        <w:t>Layman Explanation</w:t>
      </w:r>
    </w:p>
    <w:p>
      <w:r>
        <w:t>This radiology report discusses       HISTORY Sob REPORT Comparison is made with the prior chest radiograph dated 2 July 2018. Cardiomegaly is noted. There is increased opacification of the right lower zone with  blunting of the both costophrenic angles and associated peribronchial cuffing.  Findings  are suggestive of pulmonary oedema.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