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8463</w:t>
      </w:r>
    </w:p>
    <w:p>
      <w:r>
        <w:t>Visit Number: 3955c2539b527abd623b52dd16288ef6bf93b3f43a24196aff96fd6f5fc078c2</w:t>
      </w:r>
    </w:p>
    <w:p>
      <w:r>
        <w:t>Masked_PatientID: 8459</w:t>
      </w:r>
    </w:p>
    <w:p>
      <w:r>
        <w:t>Order ID: f55fcc89128644b76a2c4986fd9d4267c1071c7217b42e73e061e4fa84738134</w:t>
      </w:r>
    </w:p>
    <w:p>
      <w:r>
        <w:t>Order Name: Chest X-ray, Erect</w:t>
      </w:r>
    </w:p>
    <w:p>
      <w:r>
        <w:t>Result Item Code: CHE-ER</w:t>
      </w:r>
    </w:p>
    <w:p>
      <w:r>
        <w:t>Performed Date Time: 05/4/2017 5:45</w:t>
      </w:r>
    </w:p>
    <w:p>
      <w:r>
        <w:t>Line Num: 1</w:t>
      </w:r>
    </w:p>
    <w:p>
      <w:r>
        <w:t>Text:       HISTORY fever REPORT  Comparison radiograph 23/03/2017. Patchy opacities present in the left mid and bilateral lower zones. Cardiac size cannot be accurately assessed in this projection. Nasogastric tube noted in situ.   Known / Minor  Finalised by: &lt;DOCTOR&gt;</w:t>
      </w:r>
    </w:p>
    <w:p>
      <w:r>
        <w:t>Accession Number: 0d4eae8f48a0bd07839c4255f95780a70457edf977519c7117e87317721624a0</w:t>
      </w:r>
    </w:p>
    <w:p>
      <w:r>
        <w:t>Updated Date Time: 06/4/2017 11:12</w:t>
      </w:r>
    </w:p>
    <w:p>
      <w:pPr>
        <w:pStyle w:val="Heading2"/>
      </w:pPr>
      <w:r>
        <w:t>Layman Explanation</w:t>
      </w:r>
    </w:p>
    <w:p>
      <w:r>
        <w:t>This radiology report discusses       HISTORY fever REPORT  Comparison radiograph 23/03/2017. Patchy opacities present in the left mid and bilateral lower zones. Cardiac size cannot be accurately assessed in this projection. Nasogastric tube noted in situ.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