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8495</w:t>
      </w:r>
    </w:p>
    <w:p>
      <w:r>
        <w:t>Visit Number: aa651236e0801d2276d1f66d02b90fb795714c6bb11a3febbd4a0a5f28d9316f</w:t>
      </w:r>
    </w:p>
    <w:p>
      <w:r>
        <w:t>Masked_PatientID: 8468</w:t>
      </w:r>
    </w:p>
    <w:p>
      <w:r>
        <w:t>Order ID: 2c9679081191d1d7b3815aa8c30b00b820336be4fb083c9e3f216407816fea53</w:t>
      </w:r>
    </w:p>
    <w:p>
      <w:r>
        <w:t>Order Name: Chest X-ray, Erect</w:t>
      </w:r>
    </w:p>
    <w:p>
      <w:r>
        <w:t>Result Item Code: CHE-ER</w:t>
      </w:r>
    </w:p>
    <w:p>
      <w:r>
        <w:t>Performed Date Time: 02/8/2015 15:13</w:t>
      </w:r>
    </w:p>
    <w:p>
      <w:r>
        <w:t>Line Num: 1</w:t>
      </w:r>
    </w:p>
    <w:p>
      <w:r>
        <w:t>Text:       HISTORY ESRF SOBOE; anemia REPORT Chest radiograph of 24 July 2015 was reviewed. The heart size appears enlarged after accounting for the AP projection.  The thoracic  aorta is unfolded with mural calcification. There is slightinterval worsening of the small right pleural effusion. Mild blunting  of the left costophrenic angle also suggests a small left pleural effusion. Slightly  increased patchy airspace opacity in the lower zones and costophrenic regions is  possiblycontributed by atelectasis.   May need further action Finalised by: &lt;DOCTOR&gt;</w:t>
      </w:r>
    </w:p>
    <w:p>
      <w:r>
        <w:t>Accession Number: 27310a88d05e78356dd61d92186cf16607f3aa54c0db3d276bc8c00a892dd75f</w:t>
      </w:r>
    </w:p>
    <w:p>
      <w:r>
        <w:t>Updated Date Time: 02/8/2015 16:33</w:t>
      </w:r>
    </w:p>
    <w:p>
      <w:pPr>
        <w:pStyle w:val="Heading2"/>
      </w:pPr>
      <w:r>
        <w:t>Layman Explanation</w:t>
      </w:r>
    </w:p>
    <w:p>
      <w:r>
        <w:t>This radiology report discusses       HISTORY ESRF SOBOE; anemia REPORT Chest radiograph of 24 July 2015 was reviewed. The heart size appears enlarged after accounting for the AP projection.  The thoracic  aorta is unfolded with mural calcification. There is slightinterval worsening of the small right pleural effusion. Mild blunting  of the left costophrenic angle also suggests a small left pleural effusion. Slightly  increased patchy airspace opacity in the lower zones and costophrenic regions is  possiblycontributed by atelectasis.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