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8472</w:t>
      </w:r>
    </w:p>
    <w:p>
      <w:r>
        <w:t>Visit Number: d8f2df0a7f95e30046c25efdf71c16f473828233cbd07d6adecd65ef7928ad7e</w:t>
      </w:r>
    </w:p>
    <w:p>
      <w:r>
        <w:t>Masked_PatientID: 8468</w:t>
      </w:r>
    </w:p>
    <w:p>
      <w:r>
        <w:t>Order ID: c8bf0b18be6d391d885832849fc41d45a25f0b589bddfb660359a154eea9f1a3</w:t>
      </w:r>
    </w:p>
    <w:p>
      <w:r>
        <w:t>Order Name: Chest X-ray</w:t>
      </w:r>
    </w:p>
    <w:p>
      <w:r>
        <w:t>Result Item Code: CHE-NOV</w:t>
      </w:r>
    </w:p>
    <w:p>
      <w:r>
        <w:t>Performed Date Time: 14/9/2015 21:36</w:t>
      </w:r>
    </w:p>
    <w:p>
      <w:r>
        <w:t>Line Num: 1</w:t>
      </w:r>
    </w:p>
    <w:p>
      <w:r>
        <w:t>Text:       HISTORY suspected HAP REPORT Comparison is made with previous radiograph dated 02/09/2015. Heart size cannot be assessed accurately in this AP projection.  Unfolded aorta exhibits  mural calcification in the aortic arch. Airspace opacification in the left lower zone appears to have worsened since the  previous study. There is also mild interval worsening of the airspace changes in  the right mid-lower zone. Small bilateral pleural effusions are again visualised. Surgical clips are projected over the left hypochondrium.   May need further action Finalised by: &lt;DOCTOR&gt;</w:t>
      </w:r>
    </w:p>
    <w:p>
      <w:r>
        <w:t>Accession Number: d3e5ff1c35aaf36f00bc56ef9609d4b2715deddacd560b7b9c9d218ede8c05af</w:t>
      </w:r>
    </w:p>
    <w:p>
      <w:r>
        <w:t>Updated Date Time: 17/9/2015 17:22</w:t>
      </w:r>
    </w:p>
    <w:p>
      <w:pPr>
        <w:pStyle w:val="Heading2"/>
      </w:pPr>
      <w:r>
        <w:t>Layman Explanation</w:t>
      </w:r>
    </w:p>
    <w:p>
      <w:r>
        <w:t>This radiology report discusses       HISTORY suspected HAP REPORT Comparison is made with previous radiograph dated 02/09/2015. Heart size cannot be assessed accurately in this AP projection.  Unfolded aorta exhibits  mural calcification in the aortic arch. Airspace opacification in the left lower zone appears to have worsened since the  previous study. There is also mild interval worsening of the airspace changes in  the right mid-lower zone. Small bilateral pleural effusions are again visualised. Surgical clips are projected over the left hypochondrium.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