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8519</w:t>
      </w:r>
    </w:p>
    <w:p>
      <w:r>
        <w:t>Visit Number: 94d866fafbde30ca9b008736fde5554e1351cab1bbdcda0e224a720e12ee1fe3</w:t>
      </w:r>
    </w:p>
    <w:p>
      <w:r>
        <w:t>Masked_PatientID: 8519</w:t>
      </w:r>
    </w:p>
    <w:p>
      <w:r>
        <w:t>Order ID: 75ed7c142621ec420f591bd16f56da932cec58c3b542ebd448296a3a23ae3eec</w:t>
      </w:r>
    </w:p>
    <w:p>
      <w:r>
        <w:t>Order Name: Chest X-ray</w:t>
      </w:r>
    </w:p>
    <w:p>
      <w:r>
        <w:t>Result Item Code: CHE-NOV</w:t>
      </w:r>
    </w:p>
    <w:p>
      <w:r>
        <w:t>Performed Date Time: 03/7/2017 14:43</w:t>
      </w:r>
    </w:p>
    <w:p>
      <w:r>
        <w:t>Line Num: 1</w:t>
      </w:r>
    </w:p>
    <w:p>
      <w:r>
        <w:t>Text:       HISTORY . left CAP with parapneumonic effusion. REPORT CHEST (PA ERECT) TOTAL OF ONE IMAGE The previous chest radiograph of 17 June 2017 was reviewed with the report. When the current chest radiograph is compared to the prior radiograph as cited above,  there has been clearing of the opacification in the left lower zone.  The left lateral  costophrenic angle has been restored. There is scarring in both lung apices, probably related to previous granulomatous  infection.   Known / Minor  Finalised by: &lt;DOCTOR&gt;</w:t>
      </w:r>
    </w:p>
    <w:p>
      <w:r>
        <w:t>Accession Number: c1315ecdc889ac90c3a0d1cb10bebc64dbcbdb0f1a357429d23a1dd1d1637c29</w:t>
      </w:r>
    </w:p>
    <w:p>
      <w:r>
        <w:t>Updated Date Time: 03/7/2017 20:00</w:t>
      </w:r>
    </w:p>
    <w:p>
      <w:pPr>
        <w:pStyle w:val="Heading2"/>
      </w:pPr>
      <w:r>
        <w:t>Layman Explanation</w:t>
      </w:r>
    </w:p>
    <w:p>
      <w:r>
        <w:t>This radiology report discusses       HISTORY . left CAP with parapneumonic effusion. REPORT CHEST (PA ERECT) TOTAL OF ONE IMAGE The previous chest radiograph of 17 June 2017 was reviewed with the report. When the current chest radiograph is compared to the prior radiograph as cited above,  there has been clearing of the opacification in the left lower zone.  The left lateral  costophrenic angle has been restored. There is scarring in both lung apices, probably related to previous granulomatous  infection.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