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8523</w:t>
      </w:r>
    </w:p>
    <w:p>
      <w:r>
        <w:t>Visit Number: 5e36c646689019503796ac985393c003cfcbb9a208410c84e9971dcd00938800</w:t>
      </w:r>
    </w:p>
    <w:p>
      <w:r>
        <w:t>Masked_PatientID: 8521</w:t>
      </w:r>
    </w:p>
    <w:p>
      <w:r>
        <w:t>Order ID: 1959f56ea4e29ed090f7f05655b4b7d6898b605a4524abd541d7a7bd0d34d2bc</w:t>
      </w:r>
    </w:p>
    <w:p>
      <w:r>
        <w:t>Order Name: Chest X-ray</w:t>
      </w:r>
    </w:p>
    <w:p>
      <w:r>
        <w:t>Result Item Code: CHE-NOV</w:t>
      </w:r>
    </w:p>
    <w:p>
      <w:r>
        <w:t>Performed Date Time: 07/11/2015 1:23</w:t>
      </w:r>
    </w:p>
    <w:p>
      <w:r>
        <w:t>Line Num: 1</w:t>
      </w:r>
    </w:p>
    <w:p>
      <w:r>
        <w:t>Text:       HISTORY sepsis extensive sclc REPORT Compared to the previous film dated 26/10/15, the left sided effusion is now larger  opacifying most of the left hemi thorax. Trachea is shifted to the right (patient  also rotated). Underlying consolidation is seen in the visualized left mid zone.  There is also underlying congestive change present. The tip of the CVP line is projected  over the distal superior vena cava.   Known / Minor  Finalised by: &lt;DOCTOR&gt;</w:t>
      </w:r>
    </w:p>
    <w:p>
      <w:r>
        <w:t>Accession Number: 56213d3cbfd1fd944c9f297db7c3332e901e57e50b6bc348df44b7d5b9c8c662</w:t>
      </w:r>
    </w:p>
    <w:p>
      <w:r>
        <w:t>Updated Date Time: 08/11/2015 12:26</w:t>
      </w:r>
    </w:p>
    <w:p>
      <w:pPr>
        <w:pStyle w:val="Heading2"/>
      </w:pPr>
      <w:r>
        <w:t>Layman Explanation</w:t>
      </w:r>
    </w:p>
    <w:p>
      <w:r>
        <w:t>This radiology report discusses       HISTORY sepsis extensive sclc REPORT Compared to the previous film dated 26/10/15, the left sided effusion is now larger  opacifying most of the left hemi thorax. Trachea is shifted to the right (patient  also rotated). Underlying consolidation is seen in the visualized left mid zone.  There is also underlying congestive change present. The tip of the CVP line is projected  over the distal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