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8536</w:t>
      </w:r>
    </w:p>
    <w:p>
      <w:r>
        <w:t>Visit Number: 77a39ffb50562668ddf162c78ec15b332b7f19be9e4e0a68523a5930f0fa1e81</w:t>
      </w:r>
    </w:p>
    <w:p>
      <w:r>
        <w:t>Masked_PatientID: 8524</w:t>
      </w:r>
    </w:p>
    <w:p>
      <w:r>
        <w:t>Order ID: b758ac809e55604593ebbe5af4fd230d0c9384e1f53feee744d00cf91d235bc8</w:t>
      </w:r>
    </w:p>
    <w:p>
      <w:r>
        <w:t>Order Name: Chest X-ray</w:t>
      </w:r>
    </w:p>
    <w:p>
      <w:r>
        <w:t>Result Item Code: CHE-NOV</w:t>
      </w:r>
    </w:p>
    <w:p>
      <w:r>
        <w:t>Performed Date Time: 16/10/2016 0:30</w:t>
      </w:r>
    </w:p>
    <w:p>
      <w:r>
        <w:t>Line Num: 1</w:t>
      </w:r>
    </w:p>
    <w:p>
      <w:r>
        <w:t>Text:       HISTORY SOB REPORT  The radiograph on 10 October 2016 is reviewed. The patient is rotated.  The dual-lead pacemaker is intact. Status post TAVI. The heart is enlarged. Aortic atherosclerosis is seen.  There is scarring in the lower zones. Consolidation is seen in the right lower zone.  No pleural effusion is detected.  The thorax is deformed and there are bilateral old rib fractures. Osteopenia is observed.    May need further action Finalised by: &lt;DOCTOR&gt;</w:t>
      </w:r>
    </w:p>
    <w:p>
      <w:r>
        <w:t>Accession Number: cd439da244e89bbf551f985912d8866210dbc55c0a8d53f3130e5cc78faab5e7</w:t>
      </w:r>
    </w:p>
    <w:p>
      <w:r>
        <w:t>Updated Date Time: 16/10/2016 14:17</w:t>
      </w:r>
    </w:p>
    <w:p>
      <w:pPr>
        <w:pStyle w:val="Heading2"/>
      </w:pPr>
      <w:r>
        <w:t>Layman Explanation</w:t>
      </w:r>
    </w:p>
    <w:p>
      <w:r>
        <w:t>This radiology report discusses       HISTORY SOB REPORT  The radiograph on 10 October 2016 is reviewed. The patient is rotated.  The dual-lead pacemaker is intact. Status post TAVI. The heart is enlarged. Aortic atherosclerosis is seen.  There is scarring in the lower zones. Consolidation is seen in the right lower zone.  No pleural effusion is detected.  The thorax is deformed and there are bilateral old rib fractures. Osteopenia is observed.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