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8525</w:t>
      </w:r>
    </w:p>
    <w:p>
      <w:r>
        <w:t>Visit Number: 68df0ee5cf2086bfd76c4f54ffc6fed9c426eaaa3be3beaf74b685d87fbf98a6</w:t>
      </w:r>
    </w:p>
    <w:p>
      <w:r>
        <w:t>Masked_PatientID: 8524</w:t>
      </w:r>
    </w:p>
    <w:p>
      <w:r>
        <w:t>Order ID: c23f644aecd6787eb8272fa11fb9ace38ec4a9b67f9bb9bc0332b151d48e79fa</w:t>
      </w:r>
    </w:p>
    <w:p>
      <w:r>
        <w:t>Order Name: Chest X-ray, Erect</w:t>
      </w:r>
    </w:p>
    <w:p>
      <w:r>
        <w:t>Result Item Code: CHE-ER</w:t>
      </w:r>
    </w:p>
    <w:p>
      <w:r>
        <w:t>Performed Date Time: 30/1/2015 16:52</w:t>
      </w:r>
    </w:p>
    <w:p>
      <w:r>
        <w:t>Line Num: 1</w:t>
      </w:r>
    </w:p>
    <w:p>
      <w:r>
        <w:t>Text:       HISTORY DEM test REPORT  Comparison was made with previous radiograph of 16 November 2013. The tip of the right-sided pacemaker leads are projected over the right atrium and  right ventricle.  An aortic valve stent is in situ. There is suboptimal inspiration.  Right lower zone reticular markings may be due  to atelectasis although infective changes cannot be entirely excluded.  No large  pleural effusion or pneumothorax is seen. A calcific focus projected over the right paratracheal region may represent a calcified  granuloma lymph node.   Known / Minor  Finalised by: &lt;DOCTOR&gt;</w:t>
      </w:r>
    </w:p>
    <w:p>
      <w:r>
        <w:t>Accession Number: 3c3470d75c543f32074eda7ec5d957450b1bd9f9240b27c138c1e75b26742022</w:t>
      </w:r>
    </w:p>
    <w:p>
      <w:r>
        <w:t>Updated Date Time: 31/1/2015 10:10</w:t>
      </w:r>
    </w:p>
    <w:p>
      <w:pPr>
        <w:pStyle w:val="Heading2"/>
      </w:pPr>
      <w:r>
        <w:t>Layman Explanation</w:t>
      </w:r>
    </w:p>
    <w:p>
      <w:r>
        <w:t>This radiology report discusses       HISTORY DEM test REPORT  Comparison was made with previous radiograph of 16 November 2013. The tip of the right-sided pacemaker leads are projected over the right atrium and  right ventricle.  An aortic valve stent is in situ. There is suboptimal inspiration.  Right lower zone reticular markings may be due  to atelectasis although infective changes cannot be entirely excluded.  No large  pleural effusion or pneumothorax is seen. A calcific focus projected over the right paratracheal region may represent a calcified  granuloma lymph node.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